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B78C" w14:textId="77777777" w:rsidR="00B804F2" w:rsidRDefault="007356AD" w:rsidP="00B804F2">
      <w:pPr>
        <w:spacing w:after="160" w:line="259" w:lineRule="auto"/>
        <w:jc w:val="center"/>
        <w:rPr>
          <w:rFonts w:ascii="Calibri" w:eastAsia="Calibri" w:hAnsi="Calibri" w:cs="Times New Roman"/>
          <w:b/>
          <w:sz w:val="22"/>
          <w:szCs w:val="22"/>
          <w:lang w:val="en-AU"/>
        </w:rPr>
      </w:pPr>
      <w:r w:rsidRPr="007356AD">
        <w:rPr>
          <w:rFonts w:ascii="Calibri" w:eastAsia="Calibri" w:hAnsi="Calibri" w:cs="Times New Roman"/>
          <w:b/>
          <w:sz w:val="22"/>
          <w:szCs w:val="22"/>
          <w:lang w:val="en-AU"/>
        </w:rPr>
        <w:t>P</w:t>
      </w:r>
      <w:r w:rsidR="00130F7B">
        <w:rPr>
          <w:rFonts w:ascii="Calibri" w:eastAsia="Calibri" w:hAnsi="Calibri" w:cs="Times New Roman"/>
          <w:b/>
          <w:sz w:val="22"/>
          <w:szCs w:val="22"/>
          <w:lang w:val="en-AU"/>
        </w:rPr>
        <w:t xml:space="preserve">ractice </w:t>
      </w:r>
      <w:r w:rsidRPr="007356AD">
        <w:rPr>
          <w:rFonts w:ascii="Calibri" w:eastAsia="Calibri" w:hAnsi="Calibri" w:cs="Times New Roman"/>
          <w:b/>
          <w:sz w:val="22"/>
          <w:szCs w:val="22"/>
          <w:lang w:val="en-AU"/>
        </w:rPr>
        <w:t>I</w:t>
      </w:r>
      <w:r w:rsidR="00130F7B">
        <w:rPr>
          <w:rFonts w:ascii="Calibri" w:eastAsia="Calibri" w:hAnsi="Calibri" w:cs="Times New Roman"/>
          <w:b/>
          <w:sz w:val="22"/>
          <w:szCs w:val="22"/>
          <w:lang w:val="en-AU"/>
        </w:rPr>
        <w:t xml:space="preserve">ncentive </w:t>
      </w:r>
      <w:r w:rsidRPr="007356AD">
        <w:rPr>
          <w:rFonts w:ascii="Calibri" w:eastAsia="Calibri" w:hAnsi="Calibri" w:cs="Times New Roman"/>
          <w:b/>
          <w:sz w:val="22"/>
          <w:szCs w:val="22"/>
          <w:lang w:val="en-AU"/>
        </w:rPr>
        <w:t>P</w:t>
      </w:r>
      <w:r w:rsidR="00130F7B">
        <w:rPr>
          <w:rFonts w:ascii="Calibri" w:eastAsia="Calibri" w:hAnsi="Calibri" w:cs="Times New Roman"/>
          <w:b/>
          <w:sz w:val="22"/>
          <w:szCs w:val="22"/>
          <w:lang w:val="en-AU"/>
        </w:rPr>
        <w:t>ayment</w:t>
      </w:r>
      <w:r w:rsidRPr="007356AD">
        <w:rPr>
          <w:rFonts w:ascii="Calibri" w:eastAsia="Calibri" w:hAnsi="Calibri" w:cs="Times New Roman"/>
          <w:b/>
          <w:sz w:val="22"/>
          <w:szCs w:val="22"/>
          <w:lang w:val="en-AU"/>
        </w:rPr>
        <w:t xml:space="preserve"> Q</w:t>
      </w:r>
      <w:r w:rsidR="00801F69">
        <w:rPr>
          <w:rFonts w:ascii="Calibri" w:eastAsia="Calibri" w:hAnsi="Calibri" w:cs="Times New Roman"/>
          <w:b/>
          <w:sz w:val="22"/>
          <w:szCs w:val="22"/>
          <w:lang w:val="en-AU"/>
        </w:rPr>
        <w:t xml:space="preserve">uality </w:t>
      </w:r>
      <w:r w:rsidRPr="007356AD">
        <w:rPr>
          <w:rFonts w:ascii="Calibri" w:eastAsia="Calibri" w:hAnsi="Calibri" w:cs="Times New Roman"/>
          <w:b/>
          <w:sz w:val="22"/>
          <w:szCs w:val="22"/>
          <w:lang w:val="en-AU"/>
        </w:rPr>
        <w:t>I</w:t>
      </w:r>
      <w:r w:rsidR="00801F69">
        <w:rPr>
          <w:rFonts w:ascii="Calibri" w:eastAsia="Calibri" w:hAnsi="Calibri" w:cs="Times New Roman"/>
          <w:b/>
          <w:sz w:val="22"/>
          <w:szCs w:val="22"/>
          <w:lang w:val="en-AU"/>
        </w:rPr>
        <w:t>mprovement (PIP QI)</w:t>
      </w:r>
      <w:r w:rsidRPr="007356AD">
        <w:rPr>
          <w:rFonts w:ascii="Calibri" w:eastAsia="Calibri" w:hAnsi="Calibri" w:cs="Times New Roman"/>
          <w:b/>
          <w:sz w:val="22"/>
          <w:szCs w:val="22"/>
          <w:lang w:val="en-AU"/>
        </w:rPr>
        <w:t xml:space="preserve"> </w:t>
      </w:r>
    </w:p>
    <w:p w14:paraId="11750CC2" w14:textId="77777777" w:rsidR="00C8417E" w:rsidRDefault="00B804F2" w:rsidP="007356AD">
      <w:pPr>
        <w:spacing w:after="160" w:line="259" w:lineRule="auto"/>
        <w:rPr>
          <w:rFonts w:ascii="Calibri" w:eastAsia="Calibri" w:hAnsi="Calibri" w:cs="Times New Roman"/>
          <w:sz w:val="22"/>
          <w:szCs w:val="22"/>
          <w:lang w:val="en-AU"/>
        </w:rPr>
      </w:pPr>
      <w:r>
        <w:rPr>
          <w:rFonts w:ascii="Calibri" w:eastAsia="Calibri" w:hAnsi="Calibri" w:cs="Times New Roman"/>
          <w:sz w:val="22"/>
          <w:szCs w:val="22"/>
          <w:lang w:val="en-AU"/>
        </w:rPr>
        <w:t xml:space="preserve">SNHN is committed to ensuring general practices in the region deliver services to achieve better health outcomes for the patients they serve.  We aim to work with practices on quality improvement activities to improve data quality, identify areas for improvement </w:t>
      </w:r>
      <w:proofErr w:type="gramStart"/>
      <w:r>
        <w:rPr>
          <w:rFonts w:ascii="Calibri" w:eastAsia="Calibri" w:hAnsi="Calibri" w:cs="Times New Roman"/>
          <w:sz w:val="22"/>
          <w:szCs w:val="22"/>
          <w:lang w:val="en-AU"/>
        </w:rPr>
        <w:t>through the use of</w:t>
      </w:r>
      <w:proofErr w:type="gramEnd"/>
      <w:r>
        <w:rPr>
          <w:rFonts w:ascii="Calibri" w:eastAsia="Calibri" w:hAnsi="Calibri" w:cs="Times New Roman"/>
          <w:sz w:val="22"/>
          <w:szCs w:val="22"/>
          <w:lang w:val="en-AU"/>
        </w:rPr>
        <w:t xml:space="preserve"> data reports</w:t>
      </w:r>
      <w:r w:rsidR="00C8417E">
        <w:rPr>
          <w:rFonts w:ascii="Calibri" w:eastAsia="Calibri" w:hAnsi="Calibri" w:cs="Times New Roman"/>
          <w:sz w:val="22"/>
          <w:szCs w:val="22"/>
          <w:lang w:val="en-AU"/>
        </w:rPr>
        <w:t xml:space="preserve"> and feedback.  </w:t>
      </w:r>
    </w:p>
    <w:p w14:paraId="699A69A6" w14:textId="5B00FBC0" w:rsidR="00B804F2" w:rsidRDefault="00C8417E" w:rsidP="007356AD">
      <w:pPr>
        <w:spacing w:after="160" w:line="259" w:lineRule="auto"/>
        <w:rPr>
          <w:rFonts w:ascii="Calibri" w:eastAsia="Calibri" w:hAnsi="Calibri" w:cs="Times New Roman"/>
          <w:sz w:val="22"/>
          <w:szCs w:val="22"/>
          <w:lang w:val="en-AU"/>
        </w:rPr>
      </w:pPr>
      <w:r>
        <w:rPr>
          <w:rFonts w:ascii="Calibri" w:eastAsia="Calibri" w:hAnsi="Calibri" w:cs="Times New Roman"/>
          <w:sz w:val="22"/>
          <w:szCs w:val="22"/>
          <w:lang w:val="en-AU"/>
        </w:rPr>
        <w:t>On 1</w:t>
      </w:r>
      <w:r w:rsidRPr="00C8417E">
        <w:rPr>
          <w:rFonts w:ascii="Calibri" w:eastAsia="Calibri" w:hAnsi="Calibri" w:cs="Times New Roman"/>
          <w:sz w:val="22"/>
          <w:szCs w:val="22"/>
          <w:vertAlign w:val="superscript"/>
          <w:lang w:val="en-AU"/>
        </w:rPr>
        <w:t>st</w:t>
      </w:r>
      <w:r>
        <w:rPr>
          <w:rFonts w:ascii="Calibri" w:eastAsia="Calibri" w:hAnsi="Calibri" w:cs="Times New Roman"/>
          <w:sz w:val="22"/>
          <w:szCs w:val="22"/>
          <w:lang w:val="en-AU"/>
        </w:rPr>
        <w:t xml:space="preserve"> August 2019</w:t>
      </w:r>
      <w:r w:rsidR="00B804F2">
        <w:rPr>
          <w:rFonts w:ascii="Calibri" w:eastAsia="Calibri" w:hAnsi="Calibri" w:cs="Times New Roman"/>
          <w:sz w:val="22"/>
          <w:szCs w:val="22"/>
          <w:lang w:val="en-AU"/>
        </w:rPr>
        <w:t xml:space="preserve"> </w:t>
      </w:r>
      <w:r>
        <w:rPr>
          <w:rFonts w:ascii="Calibri" w:eastAsia="Calibri" w:hAnsi="Calibri" w:cs="Times New Roman"/>
          <w:sz w:val="22"/>
          <w:szCs w:val="22"/>
          <w:lang w:val="en-AU"/>
        </w:rPr>
        <w:t xml:space="preserve">the new PIP QI will commence which involves practices submitting data to the PHN and working with us on continuous quality improvement activities. </w:t>
      </w:r>
    </w:p>
    <w:p w14:paraId="4FC6E751" w14:textId="2BD76BBF" w:rsidR="00C8417E" w:rsidRPr="00C8417E" w:rsidRDefault="00C8417E" w:rsidP="007356AD">
      <w:pPr>
        <w:spacing w:after="160" w:line="259" w:lineRule="auto"/>
        <w:rPr>
          <w:rFonts w:ascii="Calibri" w:eastAsia="Calibri" w:hAnsi="Calibri" w:cs="Times New Roman"/>
          <w:i/>
          <w:sz w:val="22"/>
          <w:szCs w:val="22"/>
          <w:lang w:val="en-AU"/>
        </w:rPr>
      </w:pPr>
      <w:r w:rsidRPr="00C8417E">
        <w:rPr>
          <w:rFonts w:ascii="Calibri" w:eastAsia="Calibri" w:hAnsi="Calibri" w:cs="Times New Roman"/>
          <w:i/>
          <w:sz w:val="22"/>
          <w:szCs w:val="22"/>
          <w:lang w:val="en-AU"/>
        </w:rPr>
        <w:t>The Royal Australian College of General Practitioners (RACGP) defines continuous quality improvement as an ongoing activity undertaken within a general practice with the primary purpose to monitor, evaluate or improve the quality of healthcare delivered to practice patients.</w:t>
      </w:r>
    </w:p>
    <w:p w14:paraId="3C7A35A7" w14:textId="66B93105" w:rsidR="007356AD" w:rsidRPr="007356AD" w:rsidRDefault="007356AD" w:rsidP="007356AD">
      <w:pPr>
        <w:spacing w:after="160" w:line="259" w:lineRule="auto"/>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As of </w:t>
      </w:r>
      <w:proofErr w:type="gramStart"/>
      <w:r w:rsidRPr="007356AD">
        <w:rPr>
          <w:rFonts w:ascii="Calibri" w:eastAsia="Calibri" w:hAnsi="Calibri" w:cs="Times New Roman"/>
          <w:sz w:val="22"/>
          <w:szCs w:val="22"/>
          <w:lang w:val="en-AU"/>
        </w:rPr>
        <w:t>31</w:t>
      </w:r>
      <w:r w:rsidRPr="007356AD">
        <w:rPr>
          <w:rFonts w:ascii="Calibri" w:eastAsia="Calibri" w:hAnsi="Calibri" w:cs="Times New Roman"/>
          <w:sz w:val="22"/>
          <w:szCs w:val="22"/>
          <w:vertAlign w:val="superscript"/>
          <w:lang w:val="en-AU"/>
        </w:rPr>
        <w:t>st</w:t>
      </w:r>
      <w:r w:rsidRPr="007356AD">
        <w:rPr>
          <w:rFonts w:ascii="Calibri" w:eastAsia="Calibri" w:hAnsi="Calibri" w:cs="Times New Roman"/>
          <w:sz w:val="22"/>
          <w:szCs w:val="22"/>
          <w:lang w:val="en-AU"/>
        </w:rPr>
        <w:t xml:space="preserve"> July 2019</w:t>
      </w:r>
      <w:proofErr w:type="gramEnd"/>
      <w:r w:rsidRPr="007356AD">
        <w:rPr>
          <w:rFonts w:ascii="Calibri" w:eastAsia="Calibri" w:hAnsi="Calibri" w:cs="Times New Roman"/>
          <w:sz w:val="22"/>
          <w:szCs w:val="22"/>
          <w:lang w:val="en-AU"/>
        </w:rPr>
        <w:t xml:space="preserve"> the following four incentives will cease:</w:t>
      </w:r>
    </w:p>
    <w:p w14:paraId="376920D5" w14:textId="77777777" w:rsidR="007356AD" w:rsidRPr="007356AD" w:rsidRDefault="007356AD" w:rsidP="007356AD">
      <w:pPr>
        <w:numPr>
          <w:ilvl w:val="0"/>
          <w:numId w:val="19"/>
        </w:numPr>
        <w:spacing w:after="160" w:line="259" w:lineRule="auto"/>
        <w:contextualSpacing/>
        <w:rPr>
          <w:rFonts w:ascii="Calibri" w:eastAsia="Calibri" w:hAnsi="Calibri" w:cs="Times New Roman"/>
          <w:sz w:val="22"/>
          <w:szCs w:val="22"/>
          <w:lang w:val="en-AU"/>
        </w:rPr>
      </w:pPr>
      <w:r w:rsidRPr="007356AD">
        <w:rPr>
          <w:rFonts w:ascii="Calibri" w:eastAsia="Calibri" w:hAnsi="Calibri" w:cs="Times New Roman"/>
          <w:sz w:val="22"/>
          <w:szCs w:val="22"/>
          <w:lang w:val="en-AU"/>
        </w:rPr>
        <w:t>Diabetes PIP</w:t>
      </w:r>
    </w:p>
    <w:p w14:paraId="571D6B10" w14:textId="77777777" w:rsidR="007356AD" w:rsidRPr="007356AD" w:rsidRDefault="007356AD" w:rsidP="007356AD">
      <w:pPr>
        <w:numPr>
          <w:ilvl w:val="0"/>
          <w:numId w:val="19"/>
        </w:numPr>
        <w:spacing w:after="160" w:line="259" w:lineRule="auto"/>
        <w:contextualSpacing/>
        <w:rPr>
          <w:rFonts w:ascii="Calibri" w:eastAsia="Calibri" w:hAnsi="Calibri" w:cs="Times New Roman"/>
          <w:sz w:val="22"/>
          <w:szCs w:val="22"/>
          <w:lang w:val="en-AU"/>
        </w:rPr>
      </w:pPr>
      <w:r w:rsidRPr="007356AD">
        <w:rPr>
          <w:rFonts w:ascii="Calibri" w:eastAsia="Calibri" w:hAnsi="Calibri" w:cs="Times New Roman"/>
          <w:sz w:val="22"/>
          <w:szCs w:val="22"/>
          <w:lang w:val="en-AU"/>
        </w:rPr>
        <w:t>Asthma PIP</w:t>
      </w:r>
    </w:p>
    <w:p w14:paraId="1EA11CEE" w14:textId="77777777" w:rsidR="007356AD" w:rsidRPr="007356AD" w:rsidRDefault="007356AD" w:rsidP="007356AD">
      <w:pPr>
        <w:numPr>
          <w:ilvl w:val="0"/>
          <w:numId w:val="19"/>
        </w:numPr>
        <w:spacing w:after="160" w:line="259" w:lineRule="auto"/>
        <w:contextualSpacing/>
        <w:rPr>
          <w:rFonts w:ascii="Calibri" w:eastAsia="Calibri" w:hAnsi="Calibri" w:cs="Times New Roman"/>
          <w:sz w:val="22"/>
          <w:szCs w:val="22"/>
          <w:lang w:val="en-AU"/>
        </w:rPr>
      </w:pPr>
      <w:r w:rsidRPr="007356AD">
        <w:rPr>
          <w:rFonts w:ascii="Calibri" w:eastAsia="Calibri" w:hAnsi="Calibri" w:cs="Times New Roman"/>
          <w:sz w:val="22"/>
          <w:szCs w:val="22"/>
          <w:lang w:val="en-AU"/>
        </w:rPr>
        <w:t>Cervical Screening PIP</w:t>
      </w:r>
    </w:p>
    <w:p w14:paraId="25DFA151" w14:textId="2B895494" w:rsidR="007356AD" w:rsidRDefault="007356AD" w:rsidP="007356AD">
      <w:pPr>
        <w:numPr>
          <w:ilvl w:val="0"/>
          <w:numId w:val="19"/>
        </w:numPr>
        <w:spacing w:after="160" w:line="259" w:lineRule="auto"/>
        <w:contextualSpacing/>
        <w:rPr>
          <w:rFonts w:ascii="Calibri" w:eastAsia="Calibri" w:hAnsi="Calibri" w:cs="Times New Roman"/>
          <w:sz w:val="22"/>
          <w:szCs w:val="22"/>
          <w:lang w:val="en-AU"/>
        </w:rPr>
      </w:pPr>
      <w:r w:rsidRPr="007356AD">
        <w:rPr>
          <w:rFonts w:ascii="Calibri" w:eastAsia="Calibri" w:hAnsi="Calibri" w:cs="Times New Roman"/>
          <w:sz w:val="22"/>
          <w:szCs w:val="22"/>
          <w:lang w:val="en-AU"/>
        </w:rPr>
        <w:t>Quality Prescribing PIP</w:t>
      </w:r>
    </w:p>
    <w:p w14:paraId="4E7E7BB8" w14:textId="77777777" w:rsidR="007356AD" w:rsidRPr="007356AD" w:rsidRDefault="007356AD" w:rsidP="007356AD">
      <w:pPr>
        <w:spacing w:after="160" w:line="259" w:lineRule="auto"/>
        <w:ind w:left="720"/>
        <w:contextualSpacing/>
        <w:rPr>
          <w:rFonts w:ascii="Calibri" w:eastAsia="Calibri" w:hAnsi="Calibri" w:cs="Times New Roman"/>
          <w:sz w:val="22"/>
          <w:szCs w:val="22"/>
          <w:lang w:val="en-AU"/>
        </w:rPr>
      </w:pPr>
    </w:p>
    <w:p w14:paraId="0F3C6583" w14:textId="77777777" w:rsidR="007356AD" w:rsidRPr="007356AD" w:rsidRDefault="007356AD" w:rsidP="007356AD">
      <w:pPr>
        <w:shd w:val="clear" w:color="auto" w:fill="FFFFFF"/>
        <w:spacing w:after="150"/>
        <w:rPr>
          <w:rFonts w:ascii="Calibri" w:eastAsia="Calibri" w:hAnsi="Calibri" w:cs="Times New Roman"/>
          <w:sz w:val="22"/>
          <w:szCs w:val="22"/>
          <w:lang w:val="en-AU"/>
        </w:rPr>
      </w:pPr>
      <w:r w:rsidRPr="007356AD">
        <w:rPr>
          <w:rFonts w:ascii="Calibri" w:eastAsia="Calibri" w:hAnsi="Calibri" w:cs="Times New Roman"/>
          <w:sz w:val="22"/>
          <w:szCs w:val="22"/>
          <w:lang w:val="en-AU"/>
        </w:rPr>
        <w:t>The seven PIP Incentives that will remain unchanged are:</w:t>
      </w:r>
    </w:p>
    <w:p w14:paraId="1B0F1833" w14:textId="77777777" w:rsidR="007356AD" w:rsidRPr="007356AD" w:rsidRDefault="007356AD" w:rsidP="007356AD">
      <w:pPr>
        <w:numPr>
          <w:ilvl w:val="0"/>
          <w:numId w:val="21"/>
        </w:numPr>
        <w:shd w:val="clear" w:color="auto" w:fill="FFFFFF"/>
        <w:spacing w:before="100" w:beforeAutospacing="1" w:after="100" w:afterAutospacing="1" w:line="300" w:lineRule="atLeast"/>
        <w:rPr>
          <w:rFonts w:ascii="Calibri" w:eastAsia="Calibri" w:hAnsi="Calibri" w:cs="Times New Roman"/>
          <w:sz w:val="22"/>
          <w:szCs w:val="22"/>
          <w:lang w:val="en-AU"/>
        </w:rPr>
      </w:pPr>
      <w:r w:rsidRPr="007356AD">
        <w:rPr>
          <w:rFonts w:ascii="Calibri" w:eastAsia="Calibri" w:hAnsi="Calibri" w:cs="Times New Roman"/>
          <w:sz w:val="22"/>
          <w:szCs w:val="22"/>
          <w:lang w:val="en-AU"/>
        </w:rPr>
        <w:t>eHealth Incentive</w:t>
      </w:r>
    </w:p>
    <w:p w14:paraId="2D202C8D" w14:textId="77777777" w:rsidR="007356AD" w:rsidRPr="007356AD" w:rsidRDefault="007356AD" w:rsidP="007356AD">
      <w:pPr>
        <w:numPr>
          <w:ilvl w:val="0"/>
          <w:numId w:val="21"/>
        </w:numPr>
        <w:shd w:val="clear" w:color="auto" w:fill="FFFFFF"/>
        <w:spacing w:before="100" w:beforeAutospacing="1" w:after="100" w:afterAutospacing="1" w:line="300" w:lineRule="atLeast"/>
        <w:rPr>
          <w:rFonts w:ascii="Calibri" w:eastAsia="Calibri" w:hAnsi="Calibri" w:cs="Times New Roman"/>
          <w:sz w:val="22"/>
          <w:szCs w:val="22"/>
          <w:lang w:val="en-AU"/>
        </w:rPr>
      </w:pPr>
      <w:r w:rsidRPr="007356AD">
        <w:rPr>
          <w:rFonts w:ascii="Calibri" w:eastAsia="Calibri" w:hAnsi="Calibri" w:cs="Times New Roman"/>
          <w:sz w:val="22"/>
          <w:szCs w:val="22"/>
          <w:lang w:val="en-AU"/>
        </w:rPr>
        <w:t>After Hours Incentive</w:t>
      </w:r>
    </w:p>
    <w:p w14:paraId="4659F6C3" w14:textId="77777777" w:rsidR="007356AD" w:rsidRPr="007356AD" w:rsidRDefault="007356AD" w:rsidP="007356AD">
      <w:pPr>
        <w:numPr>
          <w:ilvl w:val="0"/>
          <w:numId w:val="21"/>
        </w:numPr>
        <w:shd w:val="clear" w:color="auto" w:fill="FFFFFF"/>
        <w:spacing w:before="100" w:beforeAutospacing="1" w:after="100" w:afterAutospacing="1" w:line="300" w:lineRule="atLeast"/>
        <w:rPr>
          <w:rFonts w:ascii="Calibri" w:eastAsia="Calibri" w:hAnsi="Calibri" w:cs="Times New Roman"/>
          <w:sz w:val="22"/>
          <w:szCs w:val="22"/>
          <w:lang w:val="en-AU"/>
        </w:rPr>
      </w:pPr>
      <w:r w:rsidRPr="007356AD">
        <w:rPr>
          <w:rFonts w:ascii="Calibri" w:eastAsia="Calibri" w:hAnsi="Calibri" w:cs="Times New Roman"/>
          <w:sz w:val="22"/>
          <w:szCs w:val="22"/>
          <w:lang w:val="en-AU"/>
        </w:rPr>
        <w:t>Rural Loading Incentive</w:t>
      </w:r>
    </w:p>
    <w:p w14:paraId="045C7301" w14:textId="77777777" w:rsidR="007356AD" w:rsidRPr="007356AD" w:rsidRDefault="007356AD" w:rsidP="007356AD">
      <w:pPr>
        <w:numPr>
          <w:ilvl w:val="0"/>
          <w:numId w:val="21"/>
        </w:numPr>
        <w:shd w:val="clear" w:color="auto" w:fill="FFFFFF"/>
        <w:spacing w:before="100" w:beforeAutospacing="1" w:after="100" w:afterAutospacing="1" w:line="300" w:lineRule="atLeast"/>
        <w:rPr>
          <w:rFonts w:ascii="Calibri" w:eastAsia="Calibri" w:hAnsi="Calibri" w:cs="Times New Roman"/>
          <w:sz w:val="22"/>
          <w:szCs w:val="22"/>
          <w:lang w:val="en-AU"/>
        </w:rPr>
      </w:pPr>
      <w:r w:rsidRPr="007356AD">
        <w:rPr>
          <w:rFonts w:ascii="Calibri" w:eastAsia="Calibri" w:hAnsi="Calibri" w:cs="Times New Roman"/>
          <w:sz w:val="22"/>
          <w:szCs w:val="22"/>
          <w:lang w:val="en-AU"/>
        </w:rPr>
        <w:t>Teaching Payment</w:t>
      </w:r>
    </w:p>
    <w:p w14:paraId="69B4B0DF" w14:textId="77777777" w:rsidR="007356AD" w:rsidRPr="007356AD" w:rsidRDefault="007356AD" w:rsidP="007356AD">
      <w:pPr>
        <w:numPr>
          <w:ilvl w:val="0"/>
          <w:numId w:val="21"/>
        </w:numPr>
        <w:shd w:val="clear" w:color="auto" w:fill="FFFFFF"/>
        <w:spacing w:before="100" w:beforeAutospacing="1" w:after="100" w:afterAutospacing="1" w:line="300" w:lineRule="atLeast"/>
        <w:rPr>
          <w:rFonts w:ascii="Calibri" w:eastAsia="Calibri" w:hAnsi="Calibri" w:cs="Times New Roman"/>
          <w:sz w:val="22"/>
          <w:szCs w:val="22"/>
          <w:lang w:val="en-AU"/>
        </w:rPr>
      </w:pPr>
      <w:r w:rsidRPr="007356AD">
        <w:rPr>
          <w:rFonts w:ascii="Calibri" w:eastAsia="Calibri" w:hAnsi="Calibri" w:cs="Times New Roman"/>
          <w:sz w:val="22"/>
          <w:szCs w:val="22"/>
          <w:lang w:val="en-AU"/>
        </w:rPr>
        <w:t>Indigenous Health Incentive</w:t>
      </w:r>
    </w:p>
    <w:p w14:paraId="53F24E1A" w14:textId="77777777" w:rsidR="007356AD" w:rsidRPr="007356AD" w:rsidRDefault="007356AD" w:rsidP="007356AD">
      <w:pPr>
        <w:numPr>
          <w:ilvl w:val="0"/>
          <w:numId w:val="21"/>
        </w:numPr>
        <w:shd w:val="clear" w:color="auto" w:fill="FFFFFF"/>
        <w:spacing w:before="100" w:beforeAutospacing="1" w:after="100" w:afterAutospacing="1" w:line="300" w:lineRule="atLeast"/>
        <w:rPr>
          <w:rFonts w:ascii="Calibri" w:eastAsia="Calibri" w:hAnsi="Calibri" w:cs="Times New Roman"/>
          <w:sz w:val="22"/>
          <w:szCs w:val="22"/>
          <w:lang w:val="en-AU"/>
        </w:rPr>
      </w:pPr>
      <w:r w:rsidRPr="007356AD">
        <w:rPr>
          <w:rFonts w:ascii="Calibri" w:eastAsia="Calibri" w:hAnsi="Calibri" w:cs="Times New Roman"/>
          <w:sz w:val="22"/>
          <w:szCs w:val="22"/>
          <w:lang w:val="en-AU"/>
        </w:rPr>
        <w:t>Procedural General Practitioner Payment, and</w:t>
      </w:r>
    </w:p>
    <w:p w14:paraId="11AB154A" w14:textId="77777777" w:rsidR="007356AD" w:rsidRPr="007356AD" w:rsidRDefault="007356AD" w:rsidP="007356AD">
      <w:pPr>
        <w:numPr>
          <w:ilvl w:val="0"/>
          <w:numId w:val="21"/>
        </w:numPr>
        <w:shd w:val="clear" w:color="auto" w:fill="FFFFFF"/>
        <w:spacing w:before="100" w:beforeAutospacing="1" w:after="100" w:afterAutospacing="1" w:line="300" w:lineRule="atLeast"/>
        <w:rPr>
          <w:rFonts w:ascii="Calibri" w:eastAsia="Calibri" w:hAnsi="Calibri" w:cs="Times New Roman"/>
          <w:sz w:val="22"/>
          <w:szCs w:val="22"/>
          <w:lang w:val="en-AU"/>
        </w:rPr>
      </w:pPr>
      <w:r w:rsidRPr="007356AD">
        <w:rPr>
          <w:rFonts w:ascii="Calibri" w:eastAsia="Calibri" w:hAnsi="Calibri" w:cs="Times New Roman"/>
          <w:sz w:val="22"/>
          <w:szCs w:val="22"/>
          <w:lang w:val="en-AU"/>
        </w:rPr>
        <w:t>General Practitioner Aged Care Access Incentive</w:t>
      </w:r>
    </w:p>
    <w:p w14:paraId="6B5C6330" w14:textId="77777777" w:rsidR="007356AD" w:rsidRPr="007356AD" w:rsidRDefault="007356AD" w:rsidP="007356AD">
      <w:pPr>
        <w:spacing w:after="160" w:line="259" w:lineRule="auto"/>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These incentives will be replaced by a Quality Improvement incentive which will involve the exchange of de-identified from general practice to SNHN using a data extraction tool.  SNHN uses the </w:t>
      </w:r>
      <w:proofErr w:type="spellStart"/>
      <w:r w:rsidRPr="007356AD">
        <w:rPr>
          <w:rFonts w:ascii="Calibri" w:eastAsia="Calibri" w:hAnsi="Calibri" w:cs="Times New Roman"/>
          <w:sz w:val="22"/>
          <w:szCs w:val="22"/>
          <w:lang w:val="en-AU"/>
        </w:rPr>
        <w:t>PenCS</w:t>
      </w:r>
      <w:proofErr w:type="spellEnd"/>
      <w:r w:rsidRPr="007356AD">
        <w:rPr>
          <w:rFonts w:ascii="Calibri" w:eastAsia="Calibri" w:hAnsi="Calibri" w:cs="Times New Roman"/>
          <w:sz w:val="22"/>
          <w:szCs w:val="22"/>
          <w:lang w:val="en-AU"/>
        </w:rPr>
        <w:t xml:space="preserve"> data extraction tool – </w:t>
      </w:r>
      <w:proofErr w:type="spellStart"/>
      <w:r w:rsidRPr="007356AD">
        <w:rPr>
          <w:rFonts w:ascii="Calibri" w:eastAsia="Calibri" w:hAnsi="Calibri" w:cs="Times New Roman"/>
          <w:sz w:val="22"/>
          <w:szCs w:val="22"/>
          <w:lang w:val="en-AU"/>
        </w:rPr>
        <w:t>CATPlus</w:t>
      </w:r>
      <w:proofErr w:type="spellEnd"/>
      <w:r w:rsidRPr="007356AD">
        <w:rPr>
          <w:rFonts w:ascii="Calibri" w:eastAsia="Calibri" w:hAnsi="Calibri" w:cs="Times New Roman"/>
          <w:sz w:val="22"/>
          <w:szCs w:val="22"/>
          <w:lang w:val="en-AU"/>
        </w:rPr>
        <w:t xml:space="preserve">.  We provide general practices with a licence for the tool at no cost to the practice.  An agreement between the PHN and your practice will need to be completed before the tool can be installed. </w:t>
      </w:r>
    </w:p>
    <w:p w14:paraId="52562830" w14:textId="77777777" w:rsidR="007356AD" w:rsidRPr="007356AD" w:rsidRDefault="007356AD" w:rsidP="007356AD">
      <w:pPr>
        <w:spacing w:after="160" w:line="259" w:lineRule="auto"/>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The </w:t>
      </w:r>
      <w:proofErr w:type="spellStart"/>
      <w:r w:rsidRPr="007356AD">
        <w:rPr>
          <w:rFonts w:ascii="Calibri" w:eastAsia="Calibri" w:hAnsi="Calibri" w:cs="Times New Roman"/>
          <w:sz w:val="22"/>
          <w:szCs w:val="22"/>
          <w:lang w:val="en-AU"/>
        </w:rPr>
        <w:t>CATPlus</w:t>
      </w:r>
      <w:proofErr w:type="spellEnd"/>
      <w:r w:rsidRPr="007356AD">
        <w:rPr>
          <w:rFonts w:ascii="Calibri" w:eastAsia="Calibri" w:hAnsi="Calibri" w:cs="Times New Roman"/>
          <w:sz w:val="22"/>
          <w:szCs w:val="22"/>
          <w:lang w:val="en-AU"/>
        </w:rPr>
        <w:t xml:space="preserve"> tool is installed on your server and then linked to other workstations as </w:t>
      </w:r>
      <w:proofErr w:type="gramStart"/>
      <w:r w:rsidRPr="007356AD">
        <w:rPr>
          <w:rFonts w:ascii="Calibri" w:eastAsia="Calibri" w:hAnsi="Calibri" w:cs="Times New Roman"/>
          <w:sz w:val="22"/>
          <w:szCs w:val="22"/>
          <w:lang w:val="en-AU"/>
        </w:rPr>
        <w:t>required  by</w:t>
      </w:r>
      <w:proofErr w:type="gramEnd"/>
      <w:r w:rsidRPr="007356AD">
        <w:rPr>
          <w:rFonts w:ascii="Calibri" w:eastAsia="Calibri" w:hAnsi="Calibri" w:cs="Times New Roman"/>
          <w:sz w:val="22"/>
          <w:szCs w:val="22"/>
          <w:lang w:val="en-AU"/>
        </w:rPr>
        <w:t xml:space="preserve"> the practice, this could include GP’s, PN’s and PM’s but at the discretion of the practice.  </w:t>
      </w:r>
    </w:p>
    <w:p w14:paraId="4E50AE1A" w14:textId="77777777" w:rsidR="007356AD" w:rsidRPr="007356AD" w:rsidRDefault="007356AD" w:rsidP="007356AD">
      <w:pPr>
        <w:spacing w:after="160" w:line="259" w:lineRule="auto"/>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Practices will be provided with quarterly reports from the deidentified data supplied against a set of 10 measures, see below. General practices participating in the PIP QI will be required to work with SNHN on quality improvement activities.  These QI activities can be linked to the 10 </w:t>
      </w:r>
      <w:proofErr w:type="gramStart"/>
      <w:r w:rsidRPr="007356AD">
        <w:rPr>
          <w:rFonts w:ascii="Calibri" w:eastAsia="Calibri" w:hAnsi="Calibri" w:cs="Times New Roman"/>
          <w:sz w:val="22"/>
          <w:szCs w:val="22"/>
          <w:lang w:val="en-AU"/>
        </w:rPr>
        <w:t>measures</w:t>
      </w:r>
      <w:proofErr w:type="gramEnd"/>
      <w:r w:rsidRPr="007356AD">
        <w:rPr>
          <w:rFonts w:ascii="Calibri" w:eastAsia="Calibri" w:hAnsi="Calibri" w:cs="Times New Roman"/>
          <w:sz w:val="22"/>
          <w:szCs w:val="22"/>
          <w:lang w:val="en-AU"/>
        </w:rPr>
        <w:t xml:space="preserve"> but this is not a requirement.  Some general practices have been participating in QI programs with SNHN therefore they can continue to build upon QI that has already commenced with us.  </w:t>
      </w:r>
    </w:p>
    <w:p w14:paraId="0833EE2B" w14:textId="77777777" w:rsidR="007356AD" w:rsidRPr="007356AD" w:rsidRDefault="007356AD" w:rsidP="007356AD">
      <w:pPr>
        <w:spacing w:after="160" w:line="259" w:lineRule="auto"/>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The Practice Incentives Program (PIP) supports general practice activities that encourage continuing improvements, quality care, enhancing capacity and improving access and health outcomes for patients.  The </w:t>
      </w:r>
      <w:r w:rsidRPr="007356AD">
        <w:rPr>
          <w:rFonts w:ascii="Calibri" w:eastAsia="Calibri" w:hAnsi="Calibri" w:cs="Times New Roman"/>
          <w:sz w:val="22"/>
          <w:szCs w:val="22"/>
          <w:lang w:val="en-AU"/>
        </w:rPr>
        <w:lastRenderedPageBreak/>
        <w:t xml:space="preserve">QI Incentive aims to recognise and support those practices that commit to improving the care they provide to their patients. Participating practices will be supported to utilise the information they have about their own communities and their knowledge of the </w:t>
      </w:r>
      <w:proofErr w:type="gramStart"/>
      <w:r w:rsidRPr="007356AD">
        <w:rPr>
          <w:rFonts w:ascii="Calibri" w:eastAsia="Calibri" w:hAnsi="Calibri" w:cs="Times New Roman"/>
          <w:sz w:val="22"/>
          <w:szCs w:val="22"/>
          <w:lang w:val="en-AU"/>
        </w:rPr>
        <w:t>particular needs</w:t>
      </w:r>
      <w:proofErr w:type="gramEnd"/>
      <w:r w:rsidRPr="007356AD">
        <w:rPr>
          <w:rFonts w:ascii="Calibri" w:eastAsia="Calibri" w:hAnsi="Calibri" w:cs="Times New Roman"/>
          <w:sz w:val="22"/>
          <w:szCs w:val="22"/>
          <w:lang w:val="en-AU"/>
        </w:rPr>
        <w:t xml:space="preserve"> of their own patients to develop innovative strategies to drive improvement.</w:t>
      </w:r>
    </w:p>
    <w:p w14:paraId="4B44AF7A" w14:textId="634F860B" w:rsidR="007356AD" w:rsidRPr="007356AD" w:rsidRDefault="007356AD" w:rsidP="007356AD">
      <w:pPr>
        <w:spacing w:after="160" w:line="259" w:lineRule="auto"/>
        <w:rPr>
          <w:rFonts w:ascii="Calibri" w:eastAsia="Calibri" w:hAnsi="Calibri" w:cs="Times New Roman"/>
          <w:b/>
          <w:sz w:val="22"/>
          <w:szCs w:val="22"/>
          <w:lang w:val="en-AU"/>
        </w:rPr>
      </w:pPr>
      <w:r w:rsidRPr="007356AD">
        <w:rPr>
          <w:rFonts w:ascii="Calibri" w:eastAsia="Calibri" w:hAnsi="Calibri" w:cs="Times New Roman"/>
          <w:b/>
          <w:sz w:val="22"/>
          <w:szCs w:val="22"/>
          <w:lang w:val="en-AU"/>
        </w:rPr>
        <w:t xml:space="preserve">The ten Improvement Measures: </w:t>
      </w:r>
    </w:p>
    <w:p w14:paraId="250CBC94"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1. Proportion of patients with diabetes with a current HbA1c result </w:t>
      </w:r>
    </w:p>
    <w:p w14:paraId="74AB4AC3"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2. Proportion of patients with a smoking status </w:t>
      </w:r>
    </w:p>
    <w:p w14:paraId="6A60023D"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3. Proportion of patients with a weight classification </w:t>
      </w:r>
    </w:p>
    <w:p w14:paraId="0042D17B"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4. Proportion of patients aged 65 and over who were immunised against influenza </w:t>
      </w:r>
    </w:p>
    <w:p w14:paraId="1E6AFDB4"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5. Proportion of patients with diabetes who were immunised against influenza </w:t>
      </w:r>
    </w:p>
    <w:p w14:paraId="0993A7B4"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6. Proportion of patients with COPD who were immunised against influenza </w:t>
      </w:r>
    </w:p>
    <w:p w14:paraId="009566EE"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7. Proportion of patients with an alcohol consumption status </w:t>
      </w:r>
    </w:p>
    <w:p w14:paraId="7E9A7753"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8. Proportion of patients with the necessary risk factors assessed to enable CVD assessment </w:t>
      </w:r>
    </w:p>
    <w:p w14:paraId="06E09435"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9. Proportion of female patients with an up-to-date cervical screening </w:t>
      </w:r>
    </w:p>
    <w:p w14:paraId="70A2673A"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10. Proportion of patients with diabetes with a blood pressure result</w:t>
      </w:r>
    </w:p>
    <w:p w14:paraId="215F2232" w14:textId="77777777" w:rsidR="007356AD" w:rsidRPr="007356AD" w:rsidRDefault="007356AD" w:rsidP="007356AD">
      <w:pPr>
        <w:spacing w:after="16"/>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 </w:t>
      </w:r>
    </w:p>
    <w:p w14:paraId="59AF9109" w14:textId="0A2A9FB8" w:rsidR="007356AD" w:rsidRPr="007356AD" w:rsidRDefault="007356AD" w:rsidP="007356AD">
      <w:pPr>
        <w:spacing w:after="160" w:line="259" w:lineRule="auto"/>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Practices can choose to focus their quality improvement activities on these </w:t>
      </w:r>
      <w:r w:rsidRPr="007356AD">
        <w:rPr>
          <w:rFonts w:ascii="Calibri" w:eastAsia="Calibri" w:hAnsi="Calibri" w:cs="Times New Roman"/>
          <w:i/>
          <w:iCs/>
          <w:sz w:val="22"/>
          <w:szCs w:val="22"/>
          <w:lang w:val="en-AU"/>
        </w:rPr>
        <w:t>Improvement Measures</w:t>
      </w:r>
      <w:r w:rsidRPr="007356AD">
        <w:rPr>
          <w:rFonts w:ascii="Calibri" w:eastAsia="Calibri" w:hAnsi="Calibri" w:cs="Times New Roman"/>
          <w:sz w:val="22"/>
          <w:szCs w:val="22"/>
          <w:lang w:val="en-AU"/>
        </w:rPr>
        <w:t>, but this is not a requirement</w:t>
      </w:r>
      <w:r w:rsidR="00784B2E">
        <w:rPr>
          <w:rFonts w:ascii="Calibri" w:eastAsia="Calibri" w:hAnsi="Calibri" w:cs="Times New Roman"/>
          <w:sz w:val="22"/>
          <w:szCs w:val="22"/>
          <w:lang w:val="en-AU"/>
        </w:rPr>
        <w:t xml:space="preserve">, they can be used as a </w:t>
      </w:r>
      <w:r w:rsidR="00801F69">
        <w:rPr>
          <w:rFonts w:ascii="Calibri" w:eastAsia="Calibri" w:hAnsi="Calibri" w:cs="Times New Roman"/>
          <w:sz w:val="22"/>
          <w:szCs w:val="22"/>
          <w:lang w:val="en-AU"/>
        </w:rPr>
        <w:t>g</w:t>
      </w:r>
      <w:r w:rsidR="00784B2E">
        <w:rPr>
          <w:rFonts w:ascii="Calibri" w:eastAsia="Calibri" w:hAnsi="Calibri" w:cs="Times New Roman"/>
          <w:sz w:val="22"/>
          <w:szCs w:val="22"/>
          <w:lang w:val="en-AU"/>
        </w:rPr>
        <w:t>uide</w:t>
      </w:r>
      <w:r w:rsidRPr="007356AD">
        <w:rPr>
          <w:rFonts w:ascii="Calibri" w:eastAsia="Calibri" w:hAnsi="Calibri" w:cs="Times New Roman"/>
          <w:sz w:val="22"/>
          <w:szCs w:val="22"/>
          <w:lang w:val="en-AU"/>
        </w:rPr>
        <w:t xml:space="preserve">. </w:t>
      </w:r>
      <w:r w:rsidR="00801F69">
        <w:rPr>
          <w:rFonts w:ascii="Calibri" w:eastAsia="Calibri" w:hAnsi="Calibri" w:cs="Times New Roman"/>
          <w:sz w:val="22"/>
          <w:szCs w:val="22"/>
          <w:lang w:val="en-AU"/>
        </w:rPr>
        <w:t>It is the responsibility of the practice to maintain their own records.</w:t>
      </w:r>
    </w:p>
    <w:p w14:paraId="3F5BDAF0" w14:textId="4F3364AE" w:rsidR="007356AD" w:rsidRPr="007356AD" w:rsidRDefault="007356AD" w:rsidP="007356AD">
      <w:pPr>
        <w:spacing w:after="160" w:line="259" w:lineRule="auto"/>
        <w:rPr>
          <w:rFonts w:ascii="Calibri" w:eastAsia="Calibri" w:hAnsi="Calibri" w:cs="Times New Roman"/>
          <w:b/>
          <w:sz w:val="22"/>
          <w:szCs w:val="22"/>
          <w:lang w:val="en-AU"/>
        </w:rPr>
      </w:pPr>
      <w:r w:rsidRPr="007356AD">
        <w:rPr>
          <w:rFonts w:ascii="Calibri" w:eastAsia="Calibri" w:hAnsi="Calibri" w:cs="Times New Roman"/>
          <w:b/>
          <w:sz w:val="22"/>
          <w:szCs w:val="22"/>
          <w:lang w:val="en-AU"/>
        </w:rPr>
        <w:t>SNHN will provide all participating practices with the following:</w:t>
      </w:r>
    </w:p>
    <w:p w14:paraId="41EB0CC4" w14:textId="77777777" w:rsidR="007356AD" w:rsidRPr="007356AD" w:rsidRDefault="007356AD" w:rsidP="007356AD">
      <w:pPr>
        <w:numPr>
          <w:ilvl w:val="0"/>
          <w:numId w:val="20"/>
        </w:numPr>
        <w:spacing w:after="160" w:line="259" w:lineRule="auto"/>
        <w:contextualSpacing/>
        <w:rPr>
          <w:rFonts w:ascii="Calibri" w:eastAsia="Calibri" w:hAnsi="Calibri" w:cs="Times New Roman"/>
          <w:sz w:val="22"/>
          <w:szCs w:val="22"/>
          <w:lang w:val="en-AU"/>
        </w:rPr>
      </w:pPr>
      <w:r w:rsidRPr="007356AD">
        <w:rPr>
          <w:rFonts w:ascii="Calibri" w:eastAsia="Calibri" w:hAnsi="Calibri" w:cs="Times New Roman"/>
          <w:sz w:val="22"/>
          <w:szCs w:val="22"/>
          <w:lang w:val="en-AU"/>
        </w:rPr>
        <w:t>QI Guide</w:t>
      </w:r>
    </w:p>
    <w:p w14:paraId="7155A466" w14:textId="77777777" w:rsidR="007356AD" w:rsidRPr="007356AD" w:rsidRDefault="007356AD" w:rsidP="007356AD">
      <w:pPr>
        <w:numPr>
          <w:ilvl w:val="0"/>
          <w:numId w:val="20"/>
        </w:numPr>
        <w:spacing w:after="160" w:line="259" w:lineRule="auto"/>
        <w:contextualSpacing/>
        <w:rPr>
          <w:rFonts w:ascii="Calibri" w:eastAsia="Calibri" w:hAnsi="Calibri" w:cs="Times New Roman"/>
          <w:sz w:val="22"/>
          <w:szCs w:val="22"/>
          <w:lang w:val="en-AU"/>
        </w:rPr>
      </w:pPr>
      <w:r w:rsidRPr="007356AD">
        <w:rPr>
          <w:rFonts w:ascii="Calibri" w:eastAsia="Calibri" w:hAnsi="Calibri" w:cs="Times New Roman"/>
          <w:sz w:val="22"/>
          <w:szCs w:val="22"/>
          <w:lang w:val="en-AU"/>
        </w:rPr>
        <w:t>QI Worksheet for recording and assessing your ideas for improvement</w:t>
      </w:r>
    </w:p>
    <w:p w14:paraId="7D90DE27" w14:textId="77777777" w:rsidR="007356AD" w:rsidRPr="007356AD" w:rsidRDefault="007356AD" w:rsidP="007356AD">
      <w:pPr>
        <w:numPr>
          <w:ilvl w:val="0"/>
          <w:numId w:val="20"/>
        </w:numPr>
        <w:spacing w:after="160" w:line="259" w:lineRule="auto"/>
        <w:contextualSpacing/>
        <w:rPr>
          <w:rFonts w:ascii="Calibri" w:eastAsia="Calibri" w:hAnsi="Calibri" w:cs="Times New Roman"/>
          <w:sz w:val="22"/>
          <w:szCs w:val="22"/>
          <w:lang w:val="en-AU"/>
        </w:rPr>
      </w:pPr>
      <w:r w:rsidRPr="007356AD">
        <w:rPr>
          <w:rFonts w:ascii="Calibri" w:eastAsia="Calibri" w:hAnsi="Calibri" w:cs="Times New Roman"/>
          <w:sz w:val="22"/>
          <w:szCs w:val="22"/>
          <w:lang w:val="en-AU"/>
        </w:rPr>
        <w:t>Poster for your waiting room to let your patients know you participate in QI activities using data</w:t>
      </w:r>
    </w:p>
    <w:p w14:paraId="39A77D2C" w14:textId="457326A0" w:rsidR="007356AD" w:rsidRPr="007356AD" w:rsidRDefault="007356AD" w:rsidP="007356AD">
      <w:pPr>
        <w:numPr>
          <w:ilvl w:val="0"/>
          <w:numId w:val="20"/>
        </w:numPr>
        <w:spacing w:after="160" w:line="259" w:lineRule="auto"/>
        <w:contextualSpacing/>
        <w:rPr>
          <w:rFonts w:ascii="Calibri" w:eastAsia="Calibri" w:hAnsi="Calibri" w:cs="Times New Roman"/>
          <w:sz w:val="22"/>
          <w:szCs w:val="22"/>
          <w:lang w:val="en-AU"/>
        </w:rPr>
      </w:pPr>
      <w:r w:rsidRPr="007356AD">
        <w:rPr>
          <w:rFonts w:ascii="Calibri" w:eastAsia="Calibri" w:hAnsi="Calibri" w:cs="Times New Roman"/>
          <w:sz w:val="22"/>
          <w:szCs w:val="22"/>
          <w:lang w:val="en-AU"/>
        </w:rPr>
        <w:t>Folder for the safe keeping of your QI activities</w:t>
      </w:r>
      <w:r w:rsidR="00801F69">
        <w:rPr>
          <w:rFonts w:ascii="Calibri" w:eastAsia="Calibri" w:hAnsi="Calibri" w:cs="Times New Roman"/>
          <w:sz w:val="22"/>
          <w:szCs w:val="22"/>
          <w:lang w:val="en-AU"/>
        </w:rPr>
        <w:t>,</w:t>
      </w:r>
      <w:r w:rsidRPr="007356AD">
        <w:rPr>
          <w:rFonts w:ascii="Calibri" w:eastAsia="Calibri" w:hAnsi="Calibri" w:cs="Times New Roman"/>
          <w:sz w:val="22"/>
          <w:szCs w:val="22"/>
          <w:lang w:val="en-AU"/>
        </w:rPr>
        <w:t xml:space="preserve"> </w:t>
      </w:r>
      <w:r w:rsidR="00801F69">
        <w:rPr>
          <w:rFonts w:ascii="Calibri" w:eastAsia="Calibri" w:hAnsi="Calibri" w:cs="Times New Roman"/>
          <w:sz w:val="22"/>
          <w:szCs w:val="22"/>
          <w:lang w:val="en-AU"/>
        </w:rPr>
        <w:t>unless you already have a system in place</w:t>
      </w:r>
    </w:p>
    <w:p w14:paraId="526F9D02" w14:textId="77777777" w:rsidR="00801F69" w:rsidRPr="00801F69" w:rsidRDefault="00801F69" w:rsidP="00801F69">
      <w:pPr>
        <w:spacing w:line="259" w:lineRule="auto"/>
        <w:rPr>
          <w:rFonts w:ascii="Calibri" w:eastAsia="Calibri" w:hAnsi="Calibri" w:cs="Times New Roman"/>
          <w:b/>
          <w:sz w:val="16"/>
          <w:szCs w:val="16"/>
          <w:lang w:val="en-AU"/>
        </w:rPr>
      </w:pPr>
    </w:p>
    <w:p w14:paraId="02202A16" w14:textId="6D9D9BD1" w:rsidR="007356AD" w:rsidRPr="007356AD" w:rsidRDefault="007356AD" w:rsidP="007356AD">
      <w:pPr>
        <w:spacing w:after="160" w:line="259" w:lineRule="auto"/>
        <w:rPr>
          <w:rFonts w:ascii="Calibri" w:eastAsia="Calibri" w:hAnsi="Calibri" w:cs="Times New Roman"/>
          <w:b/>
          <w:sz w:val="22"/>
          <w:szCs w:val="22"/>
          <w:lang w:val="en-AU"/>
        </w:rPr>
      </w:pPr>
      <w:r w:rsidRPr="007356AD">
        <w:rPr>
          <w:rFonts w:ascii="Calibri" w:eastAsia="Calibri" w:hAnsi="Calibri" w:cs="Times New Roman"/>
          <w:b/>
          <w:sz w:val="22"/>
          <w:szCs w:val="22"/>
          <w:lang w:val="en-AU"/>
        </w:rPr>
        <w:t>How to participate in PIP QI.</w:t>
      </w:r>
    </w:p>
    <w:p w14:paraId="26FB521B" w14:textId="3048D2FB" w:rsidR="007356AD" w:rsidRPr="007356AD" w:rsidRDefault="007356AD" w:rsidP="007356AD">
      <w:pPr>
        <w:numPr>
          <w:ilvl w:val="0"/>
          <w:numId w:val="18"/>
        </w:numPr>
        <w:spacing w:after="160" w:line="259" w:lineRule="auto"/>
        <w:contextualSpacing/>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Register for PIP QI </w:t>
      </w:r>
      <w:r w:rsidRPr="007356AD">
        <w:rPr>
          <w:rFonts w:ascii="Calibri" w:eastAsia="Calibri" w:hAnsi="Calibri" w:cs="Times New Roman"/>
          <w:b/>
          <w:sz w:val="22"/>
          <w:szCs w:val="22"/>
          <w:lang w:val="en-AU"/>
        </w:rPr>
        <w:t>after 1</w:t>
      </w:r>
      <w:r w:rsidRPr="007356AD">
        <w:rPr>
          <w:rFonts w:ascii="Calibri" w:eastAsia="Calibri" w:hAnsi="Calibri" w:cs="Times New Roman"/>
          <w:b/>
          <w:sz w:val="22"/>
          <w:szCs w:val="22"/>
          <w:vertAlign w:val="superscript"/>
          <w:lang w:val="en-AU"/>
        </w:rPr>
        <w:t>st</w:t>
      </w:r>
      <w:r w:rsidRPr="007356AD">
        <w:rPr>
          <w:rFonts w:ascii="Calibri" w:eastAsia="Calibri" w:hAnsi="Calibri" w:cs="Times New Roman"/>
          <w:b/>
          <w:sz w:val="22"/>
          <w:szCs w:val="22"/>
          <w:lang w:val="en-AU"/>
        </w:rPr>
        <w:t xml:space="preserve"> August</w:t>
      </w:r>
      <w:r w:rsidR="00446B7C">
        <w:rPr>
          <w:rFonts w:ascii="Calibri" w:eastAsia="Calibri" w:hAnsi="Calibri" w:cs="Times New Roman"/>
          <w:b/>
          <w:sz w:val="22"/>
          <w:szCs w:val="22"/>
          <w:lang w:val="en-AU"/>
        </w:rPr>
        <w:t xml:space="preserve"> 2019</w:t>
      </w:r>
      <w:r w:rsidRPr="007356AD">
        <w:rPr>
          <w:rFonts w:ascii="Calibri" w:eastAsia="Calibri" w:hAnsi="Calibri" w:cs="Times New Roman"/>
          <w:sz w:val="22"/>
          <w:szCs w:val="22"/>
          <w:lang w:val="en-AU"/>
        </w:rPr>
        <w:t xml:space="preserve"> – this can be done through the HPOS portal accessible via your PRODA account.</w:t>
      </w:r>
    </w:p>
    <w:p w14:paraId="12898D90" w14:textId="77777777" w:rsidR="007356AD" w:rsidRPr="007356AD" w:rsidRDefault="007356AD" w:rsidP="007356AD">
      <w:pPr>
        <w:numPr>
          <w:ilvl w:val="0"/>
          <w:numId w:val="18"/>
        </w:numPr>
        <w:spacing w:after="160" w:line="259" w:lineRule="auto"/>
        <w:contextualSpacing/>
        <w:rPr>
          <w:rFonts w:ascii="Calibri" w:eastAsia="Calibri" w:hAnsi="Calibri" w:cs="Times New Roman"/>
          <w:sz w:val="22"/>
          <w:szCs w:val="22"/>
          <w:lang w:val="en-AU"/>
        </w:rPr>
      </w:pPr>
      <w:r w:rsidRPr="007356AD">
        <w:rPr>
          <w:rFonts w:ascii="Calibri" w:eastAsia="Calibri" w:hAnsi="Calibri" w:cs="Times New Roman"/>
          <w:sz w:val="22"/>
          <w:szCs w:val="22"/>
          <w:lang w:val="en-AU"/>
        </w:rPr>
        <w:t xml:space="preserve">Contact SNHN to have the </w:t>
      </w:r>
      <w:proofErr w:type="spellStart"/>
      <w:r w:rsidRPr="007356AD">
        <w:rPr>
          <w:rFonts w:ascii="Calibri" w:eastAsia="Calibri" w:hAnsi="Calibri" w:cs="Times New Roman"/>
          <w:sz w:val="22"/>
          <w:szCs w:val="22"/>
          <w:lang w:val="en-AU"/>
        </w:rPr>
        <w:t>CATPlus</w:t>
      </w:r>
      <w:proofErr w:type="spellEnd"/>
      <w:r w:rsidRPr="007356AD">
        <w:rPr>
          <w:rFonts w:ascii="Calibri" w:eastAsia="Calibri" w:hAnsi="Calibri" w:cs="Times New Roman"/>
          <w:sz w:val="22"/>
          <w:szCs w:val="22"/>
          <w:lang w:val="en-AU"/>
        </w:rPr>
        <w:t xml:space="preserve"> tool installed if you do not currently have this.</w:t>
      </w:r>
    </w:p>
    <w:p w14:paraId="1C4A8402" w14:textId="683C5DB8" w:rsidR="00854FF4" w:rsidRDefault="00854FF4" w:rsidP="007356AD">
      <w:pPr>
        <w:numPr>
          <w:ilvl w:val="0"/>
          <w:numId w:val="18"/>
        </w:numPr>
        <w:spacing w:after="160" w:line="259" w:lineRule="auto"/>
        <w:contextualSpacing/>
        <w:rPr>
          <w:rFonts w:ascii="Calibri" w:eastAsia="Calibri" w:hAnsi="Calibri" w:cs="Times New Roman"/>
          <w:sz w:val="22"/>
          <w:szCs w:val="22"/>
          <w:lang w:val="en-AU"/>
        </w:rPr>
      </w:pPr>
      <w:r>
        <w:rPr>
          <w:rFonts w:ascii="Calibri" w:eastAsia="Calibri" w:hAnsi="Calibri" w:cs="Times New Roman"/>
          <w:sz w:val="22"/>
          <w:szCs w:val="22"/>
          <w:lang w:val="en-AU"/>
        </w:rPr>
        <w:t>Work with SNHN on QI activities.</w:t>
      </w:r>
    </w:p>
    <w:p w14:paraId="6EE438FA" w14:textId="77777777" w:rsidR="00854FF4" w:rsidRDefault="00854FF4" w:rsidP="00854FF4">
      <w:pPr>
        <w:spacing w:after="160" w:line="259" w:lineRule="auto"/>
        <w:contextualSpacing/>
        <w:rPr>
          <w:rFonts w:ascii="Calibri" w:eastAsia="Calibri" w:hAnsi="Calibri" w:cs="Times New Roman"/>
          <w:sz w:val="22"/>
          <w:szCs w:val="22"/>
          <w:lang w:val="en-AU"/>
        </w:rPr>
      </w:pPr>
    </w:p>
    <w:p w14:paraId="797F97C9" w14:textId="0AA62E72" w:rsidR="00854FF4" w:rsidRDefault="00854FF4" w:rsidP="00854FF4">
      <w:pPr>
        <w:spacing w:after="160" w:line="259" w:lineRule="auto"/>
        <w:contextualSpacing/>
        <w:rPr>
          <w:rFonts w:ascii="Calibri" w:eastAsia="Calibri" w:hAnsi="Calibri" w:cs="Times New Roman"/>
          <w:b/>
          <w:sz w:val="22"/>
          <w:szCs w:val="22"/>
          <w:lang w:val="en-AU"/>
        </w:rPr>
      </w:pPr>
      <w:r w:rsidRPr="00854FF4">
        <w:rPr>
          <w:rFonts w:ascii="Calibri" w:eastAsia="Calibri" w:hAnsi="Calibri" w:cs="Times New Roman"/>
          <w:b/>
          <w:sz w:val="22"/>
          <w:szCs w:val="22"/>
          <w:lang w:val="en-AU"/>
        </w:rPr>
        <w:t xml:space="preserve">PIP QI Payment </w:t>
      </w:r>
    </w:p>
    <w:p w14:paraId="28899970" w14:textId="77777777" w:rsidR="00D77B1A" w:rsidRPr="00D77B1A" w:rsidRDefault="00D77B1A" w:rsidP="00D77B1A">
      <w:pPr>
        <w:spacing w:after="160"/>
        <w:contextualSpacing/>
        <w:rPr>
          <w:rFonts w:ascii="Calibri" w:eastAsia="Calibri" w:hAnsi="Calibri" w:cs="Times New Roman"/>
          <w:b/>
          <w:sz w:val="16"/>
          <w:szCs w:val="16"/>
          <w:lang w:val="en-AU"/>
        </w:rPr>
      </w:pPr>
    </w:p>
    <w:p w14:paraId="76D1078C" w14:textId="6861CA99" w:rsidR="00D77B1A" w:rsidRDefault="00D77B1A" w:rsidP="00854FF4">
      <w:pPr>
        <w:spacing w:after="160" w:line="259" w:lineRule="auto"/>
        <w:contextualSpacing/>
        <w:rPr>
          <w:rFonts w:ascii="Calibri" w:eastAsia="Calibri" w:hAnsi="Calibri" w:cs="Times New Roman"/>
          <w:sz w:val="22"/>
          <w:szCs w:val="22"/>
          <w:lang w:val="en-AU"/>
        </w:rPr>
      </w:pPr>
      <w:r>
        <w:rPr>
          <w:rFonts w:ascii="Calibri" w:eastAsia="Calibri" w:hAnsi="Calibri" w:cs="Times New Roman"/>
          <w:sz w:val="22"/>
          <w:szCs w:val="22"/>
        </w:rPr>
        <w:t>P</w:t>
      </w:r>
      <w:r w:rsidRPr="00D77B1A">
        <w:rPr>
          <w:rFonts w:ascii="Calibri" w:eastAsia="Calibri" w:hAnsi="Calibri" w:cs="Times New Roman"/>
          <w:sz w:val="22"/>
          <w:szCs w:val="22"/>
        </w:rPr>
        <w:t xml:space="preserve">ractices can receive a maximum payment of $12,500 per quarter, based on $5.00 per </w:t>
      </w:r>
      <w:proofErr w:type="spellStart"/>
      <w:r w:rsidRPr="00D77B1A">
        <w:rPr>
          <w:rFonts w:ascii="Calibri" w:eastAsia="Calibri" w:hAnsi="Calibri" w:cs="Times New Roman"/>
          <w:sz w:val="22"/>
          <w:szCs w:val="22"/>
        </w:rPr>
        <w:t>Standardised</w:t>
      </w:r>
      <w:proofErr w:type="spellEnd"/>
      <w:r w:rsidRPr="00D77B1A">
        <w:rPr>
          <w:rFonts w:ascii="Calibri" w:eastAsia="Calibri" w:hAnsi="Calibri" w:cs="Times New Roman"/>
          <w:sz w:val="22"/>
          <w:szCs w:val="22"/>
        </w:rPr>
        <w:t xml:space="preserve"> Whole Patient Equivalent</w:t>
      </w:r>
      <w:r>
        <w:rPr>
          <w:rFonts w:ascii="Calibri" w:eastAsia="Calibri" w:hAnsi="Calibri" w:cs="Times New Roman"/>
          <w:sz w:val="22"/>
          <w:szCs w:val="22"/>
        </w:rPr>
        <w:t xml:space="preserve"> (SWPE).</w:t>
      </w:r>
      <w:r w:rsidRPr="00D77B1A">
        <w:rPr>
          <w:rFonts w:ascii="Calibri" w:eastAsia="Calibri" w:hAnsi="Calibri" w:cs="Times New Roman"/>
          <w:sz w:val="22"/>
          <w:szCs w:val="22"/>
        </w:rPr>
        <w:t xml:space="preserve"> </w:t>
      </w:r>
    </w:p>
    <w:p w14:paraId="468E89FC" w14:textId="0A540B87" w:rsidR="00854FF4" w:rsidRDefault="00854FF4" w:rsidP="00854FF4">
      <w:pPr>
        <w:spacing w:after="160" w:line="259" w:lineRule="auto"/>
        <w:contextualSpacing/>
        <w:rPr>
          <w:rFonts w:ascii="Calibri" w:eastAsia="Calibri" w:hAnsi="Calibri" w:cs="Times New Roman"/>
          <w:sz w:val="22"/>
          <w:szCs w:val="22"/>
          <w:lang w:val="en-AU"/>
        </w:rPr>
      </w:pPr>
    </w:p>
    <w:p w14:paraId="554AF05D" w14:textId="0D363C9D" w:rsidR="00D77B1A" w:rsidRDefault="00D77B1A" w:rsidP="00854FF4">
      <w:pPr>
        <w:spacing w:after="160" w:line="259" w:lineRule="auto"/>
        <w:contextualSpacing/>
        <w:rPr>
          <w:rFonts w:ascii="Calibri" w:eastAsia="Calibri" w:hAnsi="Calibri" w:cs="Times New Roman"/>
          <w:b/>
          <w:sz w:val="22"/>
          <w:szCs w:val="22"/>
          <w:lang w:val="en-AU"/>
        </w:rPr>
      </w:pPr>
      <w:r w:rsidRPr="00D77B1A">
        <w:rPr>
          <w:rFonts w:ascii="Calibri" w:eastAsia="Calibri" w:hAnsi="Calibri" w:cs="Times New Roman"/>
          <w:b/>
          <w:sz w:val="22"/>
          <w:szCs w:val="22"/>
          <w:lang w:val="en-AU"/>
        </w:rPr>
        <w:t>Quality Improvement</w:t>
      </w:r>
    </w:p>
    <w:p w14:paraId="74C009BB" w14:textId="77777777" w:rsidR="00190AEB" w:rsidRPr="00190AEB" w:rsidRDefault="00190AEB" w:rsidP="00854FF4">
      <w:pPr>
        <w:spacing w:after="160" w:line="259" w:lineRule="auto"/>
        <w:contextualSpacing/>
        <w:rPr>
          <w:rFonts w:ascii="Calibri" w:eastAsia="Calibri" w:hAnsi="Calibri" w:cs="Times New Roman"/>
          <w:b/>
          <w:sz w:val="16"/>
          <w:szCs w:val="16"/>
          <w:lang w:val="en-AU"/>
        </w:rPr>
      </w:pPr>
    </w:p>
    <w:p w14:paraId="0DEAF8B6" w14:textId="77777777" w:rsidR="00D77B1A" w:rsidRPr="007356AD" w:rsidRDefault="007356AD" w:rsidP="00D77B1A">
      <w:pPr>
        <w:spacing w:after="160" w:line="259" w:lineRule="auto"/>
        <w:rPr>
          <w:rFonts w:ascii="Calibri" w:eastAsia="Calibri" w:hAnsi="Calibri" w:cs="Times New Roman"/>
          <w:sz w:val="22"/>
          <w:szCs w:val="22"/>
          <w:lang w:val="en-AU"/>
        </w:rPr>
      </w:pPr>
      <w:r w:rsidRPr="007356AD">
        <w:rPr>
          <w:rFonts w:ascii="Calibri" w:eastAsia="Calibri" w:hAnsi="Calibri" w:cs="Times New Roman"/>
          <w:sz w:val="22"/>
          <w:szCs w:val="22"/>
          <w:lang w:val="en-AU"/>
        </w:rPr>
        <w:t>Quality Improvement should</w:t>
      </w:r>
      <w:r w:rsidR="00D77B1A">
        <w:rPr>
          <w:rFonts w:ascii="Calibri" w:eastAsia="Calibri" w:hAnsi="Calibri" w:cs="Times New Roman"/>
          <w:sz w:val="22"/>
          <w:szCs w:val="22"/>
          <w:lang w:val="en-AU"/>
        </w:rPr>
        <w:t xml:space="preserve"> ideally</w:t>
      </w:r>
      <w:r w:rsidRPr="007356AD">
        <w:rPr>
          <w:rFonts w:ascii="Calibri" w:eastAsia="Calibri" w:hAnsi="Calibri" w:cs="Times New Roman"/>
          <w:sz w:val="22"/>
          <w:szCs w:val="22"/>
          <w:lang w:val="en-AU"/>
        </w:rPr>
        <w:t xml:space="preserve"> be a </w:t>
      </w:r>
      <w:r w:rsidR="00D77B1A">
        <w:rPr>
          <w:rFonts w:ascii="Calibri" w:eastAsia="Calibri" w:hAnsi="Calibri" w:cs="Times New Roman"/>
          <w:sz w:val="22"/>
          <w:szCs w:val="22"/>
          <w:lang w:val="en-AU"/>
        </w:rPr>
        <w:t>‘</w:t>
      </w:r>
      <w:r w:rsidRPr="007356AD">
        <w:rPr>
          <w:rFonts w:ascii="Calibri" w:eastAsia="Calibri" w:hAnsi="Calibri" w:cs="Times New Roman"/>
          <w:sz w:val="22"/>
          <w:szCs w:val="22"/>
          <w:lang w:val="en-AU"/>
        </w:rPr>
        <w:t>whole of team</w:t>
      </w:r>
      <w:r w:rsidR="00D77B1A">
        <w:rPr>
          <w:rFonts w:ascii="Calibri" w:eastAsia="Calibri" w:hAnsi="Calibri" w:cs="Times New Roman"/>
          <w:sz w:val="22"/>
          <w:szCs w:val="22"/>
          <w:lang w:val="en-AU"/>
        </w:rPr>
        <w:t>’</w:t>
      </w:r>
      <w:r w:rsidRPr="007356AD">
        <w:rPr>
          <w:rFonts w:ascii="Calibri" w:eastAsia="Calibri" w:hAnsi="Calibri" w:cs="Times New Roman"/>
          <w:sz w:val="22"/>
          <w:szCs w:val="22"/>
          <w:lang w:val="en-AU"/>
        </w:rPr>
        <w:t xml:space="preserve"> approach</w:t>
      </w:r>
      <w:r w:rsidR="00854FF4">
        <w:rPr>
          <w:rFonts w:ascii="Calibri" w:eastAsia="Calibri" w:hAnsi="Calibri" w:cs="Times New Roman"/>
          <w:sz w:val="22"/>
          <w:szCs w:val="22"/>
          <w:lang w:val="en-AU"/>
        </w:rPr>
        <w:t xml:space="preserve"> to work on your chosen area for improvement. You could no</w:t>
      </w:r>
      <w:r w:rsidR="00854FF4" w:rsidRPr="007356AD">
        <w:rPr>
          <w:rFonts w:ascii="Calibri" w:eastAsia="Calibri" w:hAnsi="Calibri" w:cs="Times New Roman"/>
          <w:sz w:val="22"/>
          <w:szCs w:val="22"/>
          <w:lang w:val="en-AU"/>
        </w:rPr>
        <w:t>minate a QI Leader in your practice</w:t>
      </w:r>
      <w:r w:rsidR="00854FF4">
        <w:rPr>
          <w:rFonts w:ascii="Calibri" w:eastAsia="Calibri" w:hAnsi="Calibri" w:cs="Times New Roman"/>
          <w:sz w:val="22"/>
          <w:szCs w:val="22"/>
          <w:lang w:val="en-AU"/>
        </w:rPr>
        <w:t xml:space="preserve"> to assist in monitoring and driving your activities and to ensure you are meeting your obligations for the PIP QI.</w:t>
      </w:r>
      <w:r w:rsidR="00D77B1A">
        <w:rPr>
          <w:rFonts w:ascii="Calibri" w:eastAsia="Calibri" w:hAnsi="Calibri" w:cs="Times New Roman"/>
          <w:sz w:val="22"/>
          <w:szCs w:val="22"/>
          <w:lang w:val="en-AU"/>
        </w:rPr>
        <w:t xml:space="preserve">  </w:t>
      </w:r>
      <w:r w:rsidR="00D77B1A" w:rsidRPr="007356AD">
        <w:rPr>
          <w:rFonts w:ascii="Calibri" w:eastAsia="Calibri" w:hAnsi="Calibri" w:cs="Times New Roman"/>
          <w:sz w:val="22"/>
          <w:szCs w:val="22"/>
          <w:lang w:val="en-AU"/>
        </w:rPr>
        <w:t xml:space="preserve">The Primary Care Team at SNHN is </w:t>
      </w:r>
      <w:r w:rsidR="00D77B1A" w:rsidRPr="007356AD">
        <w:rPr>
          <w:rFonts w:ascii="Calibri" w:eastAsia="Calibri" w:hAnsi="Calibri" w:cs="Times New Roman"/>
          <w:sz w:val="22"/>
          <w:szCs w:val="22"/>
          <w:lang w:val="en-AU"/>
        </w:rPr>
        <w:lastRenderedPageBreak/>
        <w:t>available to assist with any queries or concerns you may have so please contact your support coordinator if you require assistance.</w:t>
      </w:r>
    </w:p>
    <w:p w14:paraId="2CCDE494" w14:textId="7B1655FB" w:rsidR="007356AD" w:rsidRPr="007356AD" w:rsidRDefault="00854FF4" w:rsidP="007356AD">
      <w:pPr>
        <w:spacing w:after="160" w:line="259" w:lineRule="auto"/>
        <w:rPr>
          <w:rFonts w:ascii="Calibri" w:eastAsia="Calibri" w:hAnsi="Calibri" w:cs="Times New Roman"/>
          <w:sz w:val="22"/>
          <w:szCs w:val="22"/>
          <w:lang w:val="en-AU"/>
        </w:rPr>
      </w:pPr>
      <w:r>
        <w:rPr>
          <w:rFonts w:ascii="Calibri" w:eastAsia="Calibri" w:hAnsi="Calibri" w:cs="Times New Roman"/>
          <w:sz w:val="22"/>
          <w:szCs w:val="22"/>
          <w:lang w:val="en-AU"/>
        </w:rPr>
        <w:t>D</w:t>
      </w:r>
      <w:r w:rsidR="007356AD" w:rsidRPr="007356AD">
        <w:rPr>
          <w:rFonts w:ascii="Calibri" w:eastAsia="Calibri" w:hAnsi="Calibri" w:cs="Times New Roman"/>
          <w:sz w:val="22"/>
          <w:szCs w:val="22"/>
          <w:lang w:val="en-AU"/>
        </w:rPr>
        <w:t xml:space="preserve">ocuments relating to the PIP QI can be found on the Department of Health website following the link below.  </w:t>
      </w:r>
    </w:p>
    <w:p w14:paraId="16ACDA8A" w14:textId="0FF8DB90" w:rsidR="003E725E" w:rsidRDefault="00440A46" w:rsidP="007356AD">
      <w:pPr>
        <w:rPr>
          <w:rFonts w:ascii="Calibri" w:eastAsia="Calibri" w:hAnsi="Calibri" w:cs="Times New Roman"/>
          <w:color w:val="0000FF"/>
          <w:sz w:val="22"/>
          <w:szCs w:val="22"/>
          <w:u w:val="single"/>
          <w:lang w:val="en-AU"/>
        </w:rPr>
      </w:pPr>
      <w:hyperlink r:id="rId8" w:history="1">
        <w:r w:rsidR="007356AD" w:rsidRPr="007356AD">
          <w:rPr>
            <w:rFonts w:ascii="Calibri" w:eastAsia="Calibri" w:hAnsi="Calibri" w:cs="Times New Roman"/>
            <w:color w:val="0000FF"/>
            <w:sz w:val="22"/>
            <w:szCs w:val="22"/>
            <w:u w:val="single"/>
            <w:lang w:val="en-AU"/>
          </w:rPr>
          <w:t>https://www.health.gov.au/internet/main/publishing.nsf/Content/PIP-QI_Incentive_guidance</w:t>
        </w:r>
      </w:hyperlink>
    </w:p>
    <w:p w14:paraId="590BD66A" w14:textId="362D75B4" w:rsidR="0078171B" w:rsidRDefault="0078171B" w:rsidP="007356AD">
      <w:pPr>
        <w:rPr>
          <w:rFonts w:ascii="Calibri" w:eastAsia="Calibri" w:hAnsi="Calibri" w:cs="Times New Roman"/>
          <w:color w:val="0000FF"/>
          <w:sz w:val="22"/>
          <w:szCs w:val="22"/>
          <w:u w:val="single"/>
          <w:lang w:val="en-AU"/>
        </w:rPr>
      </w:pPr>
    </w:p>
    <w:p w14:paraId="09094207" w14:textId="011BF525" w:rsidR="0078171B" w:rsidRPr="0078171B" w:rsidRDefault="0078171B" w:rsidP="007356AD">
      <w:r>
        <w:rPr>
          <w:rFonts w:ascii="Calibri" w:eastAsia="Calibri" w:hAnsi="Calibri" w:cs="Times New Roman"/>
          <w:sz w:val="22"/>
          <w:szCs w:val="22"/>
          <w:lang w:val="en-AU"/>
        </w:rPr>
        <w:t>Link to our documents.</w:t>
      </w:r>
      <w:bookmarkStart w:id="0" w:name="_GoBack"/>
      <w:bookmarkEnd w:id="0"/>
    </w:p>
    <w:sectPr w:rsidR="0078171B" w:rsidRPr="0078171B" w:rsidSect="00190AEB">
      <w:headerReference w:type="default" r:id="rId9"/>
      <w:footerReference w:type="default" r:id="rId10"/>
      <w:pgSz w:w="11900" w:h="16840"/>
      <w:pgMar w:top="2126" w:right="907" w:bottom="212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E380E" w14:textId="77777777" w:rsidR="002376AD" w:rsidRDefault="002376AD" w:rsidP="002B50B2">
      <w:r>
        <w:separator/>
      </w:r>
    </w:p>
  </w:endnote>
  <w:endnote w:type="continuationSeparator" w:id="0">
    <w:p w14:paraId="529370F9" w14:textId="77777777" w:rsidR="002376AD" w:rsidRDefault="002376AD" w:rsidP="002B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9E6B" w14:textId="68DA2323" w:rsidR="002B50B2" w:rsidRDefault="00225FA6" w:rsidP="002B50B2">
    <w:pPr>
      <w:pStyle w:val="Footer"/>
      <w:ind w:left="-1800"/>
    </w:pPr>
    <w:r>
      <w:rPr>
        <w:noProof/>
      </w:rPr>
      <w:drawing>
        <wp:anchor distT="0" distB="0" distL="114300" distR="114300" simplePos="0" relativeHeight="251660288" behindDoc="0" locked="0" layoutInCell="1" allowOverlap="1" wp14:anchorId="2EB9F743" wp14:editId="35D2488F">
          <wp:simplePos x="0" y="0"/>
          <wp:positionH relativeFrom="column">
            <wp:posOffset>-758190</wp:posOffset>
          </wp:positionH>
          <wp:positionV relativeFrom="paragraph">
            <wp:posOffset>-1037590</wp:posOffset>
          </wp:positionV>
          <wp:extent cx="7619365" cy="1242689"/>
          <wp:effectExtent l="0" t="0" r="635" b="0"/>
          <wp:wrapNone/>
          <wp:docPr id="2" name="Picture 2" descr="Macintosh HD:Users:josephinehammond:Dropbox:SNHN:SNHN_Letterhead NEW:SNHN_Letterhead NEW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inehammond:Dropbox:SNHN:SNHN_Letterhead NEW:SNHN_Letterhead NEW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433" cy="1253138"/>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83">
      <w:rPr>
        <w:noProof/>
        <w:lang w:val="en-AU" w:eastAsia="en-AU"/>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B528" w14:textId="77777777" w:rsidR="002376AD" w:rsidRDefault="002376AD" w:rsidP="002B50B2">
      <w:r>
        <w:separator/>
      </w:r>
    </w:p>
  </w:footnote>
  <w:footnote w:type="continuationSeparator" w:id="0">
    <w:p w14:paraId="617DC86D" w14:textId="77777777" w:rsidR="002376AD" w:rsidRDefault="002376AD" w:rsidP="002B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4531" w14:textId="55BEEFFD" w:rsidR="002B50B2" w:rsidRDefault="00317960" w:rsidP="00106273">
    <w:pPr>
      <w:pStyle w:val="Header"/>
      <w:ind w:left="-1134"/>
      <w:jc w:val="right"/>
    </w:pPr>
    <w:r>
      <w:rPr>
        <w:noProof/>
      </w:rPr>
      <w:drawing>
        <wp:anchor distT="0" distB="0" distL="114300" distR="114300" simplePos="0" relativeHeight="251659264" behindDoc="0" locked="0" layoutInCell="1" allowOverlap="1" wp14:anchorId="1B94D8A7" wp14:editId="62CA93B8">
          <wp:simplePos x="0" y="0"/>
          <wp:positionH relativeFrom="column">
            <wp:posOffset>-796291</wp:posOffset>
          </wp:positionH>
          <wp:positionV relativeFrom="paragraph">
            <wp:posOffset>-19050</wp:posOffset>
          </wp:positionV>
          <wp:extent cx="7610475" cy="1219200"/>
          <wp:effectExtent l="0" t="0" r="9525" b="0"/>
          <wp:wrapNone/>
          <wp:docPr id="1" name="Picture 1" descr="Macintosh HD:Users:josephinehammond:Documents:Jhammond Design:Current Work:Saturn Creative:SNHN:BRANDING &amp; STATIONERY:SNHN_Letterhead NEW:SNHN_Letterhead_NE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ephinehammond:Documents:Jhammond Design:Current Work:Saturn Creative:SNHN:BRANDING &amp; STATIONERY:SNHN_Letterhead NEW:SNHN_Letterhead_NEW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008" cy="12261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091B"/>
    <w:multiLevelType w:val="hybridMultilevel"/>
    <w:tmpl w:val="3468C3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3">
      <w:start w:val="1"/>
      <w:numFmt w:val="bullet"/>
      <w:lvlText w:val="o"/>
      <w:lvlJc w:val="left"/>
      <w:pPr>
        <w:ind w:left="1494" w:hanging="360"/>
      </w:pPr>
      <w:rPr>
        <w:rFonts w:ascii="Courier New" w:hAnsi="Courier New" w:cs="Courier New" w:hint="default"/>
      </w:rPr>
    </w:lvl>
    <w:lvl w:ilvl="3" w:tplc="0C090001">
      <w:start w:val="1"/>
      <w:numFmt w:val="bullet"/>
      <w:lvlText w:val=""/>
      <w:lvlJc w:val="left"/>
      <w:pPr>
        <w:ind w:left="2202" w:hanging="360"/>
      </w:pPr>
      <w:rPr>
        <w:rFonts w:ascii="Symbol" w:hAnsi="Symbol" w:hint="default"/>
      </w:rPr>
    </w:lvl>
    <w:lvl w:ilvl="4" w:tplc="0C090003">
      <w:start w:val="1"/>
      <w:numFmt w:val="bullet"/>
      <w:lvlText w:val="o"/>
      <w:lvlJc w:val="left"/>
      <w:pPr>
        <w:ind w:left="2911"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78C018B"/>
    <w:multiLevelType w:val="hybridMultilevel"/>
    <w:tmpl w:val="9D78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508A9"/>
    <w:multiLevelType w:val="hybridMultilevel"/>
    <w:tmpl w:val="E5D835AC"/>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3" w15:restartNumberingAfterBreak="0">
    <w:nsid w:val="295D16DA"/>
    <w:multiLevelType w:val="hybridMultilevel"/>
    <w:tmpl w:val="4536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D459FC"/>
    <w:multiLevelType w:val="hybridMultilevel"/>
    <w:tmpl w:val="BF7C74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41A6E"/>
    <w:multiLevelType w:val="hybridMultilevel"/>
    <w:tmpl w:val="20A2275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1E5AB5"/>
    <w:multiLevelType w:val="hybridMultilevel"/>
    <w:tmpl w:val="1D7A3DB4"/>
    <w:lvl w:ilvl="0" w:tplc="9F1A1304">
      <w:start w:val="1"/>
      <w:numFmt w:val="bullet"/>
      <w:lvlText w:val="–"/>
      <w:lvlJc w:val="left"/>
      <w:pPr>
        <w:tabs>
          <w:tab w:val="num" w:pos="720"/>
        </w:tabs>
        <w:ind w:left="720" w:hanging="360"/>
      </w:pPr>
      <w:rPr>
        <w:rFonts w:ascii="Times New Roman" w:hAnsi="Times New Roman" w:hint="default"/>
      </w:rPr>
    </w:lvl>
    <w:lvl w:ilvl="1" w:tplc="FA94C964">
      <w:start w:val="1"/>
      <w:numFmt w:val="bullet"/>
      <w:lvlText w:val="–"/>
      <w:lvlJc w:val="left"/>
      <w:pPr>
        <w:tabs>
          <w:tab w:val="num" w:pos="1440"/>
        </w:tabs>
        <w:ind w:left="1440" w:hanging="360"/>
      </w:pPr>
      <w:rPr>
        <w:rFonts w:ascii="Times New Roman" w:hAnsi="Times New Roman" w:hint="default"/>
      </w:rPr>
    </w:lvl>
    <w:lvl w:ilvl="2" w:tplc="75081A88" w:tentative="1">
      <w:start w:val="1"/>
      <w:numFmt w:val="bullet"/>
      <w:lvlText w:val="–"/>
      <w:lvlJc w:val="left"/>
      <w:pPr>
        <w:tabs>
          <w:tab w:val="num" w:pos="2160"/>
        </w:tabs>
        <w:ind w:left="2160" w:hanging="360"/>
      </w:pPr>
      <w:rPr>
        <w:rFonts w:ascii="Times New Roman" w:hAnsi="Times New Roman" w:hint="default"/>
      </w:rPr>
    </w:lvl>
    <w:lvl w:ilvl="3" w:tplc="3390821E" w:tentative="1">
      <w:start w:val="1"/>
      <w:numFmt w:val="bullet"/>
      <w:lvlText w:val="–"/>
      <w:lvlJc w:val="left"/>
      <w:pPr>
        <w:tabs>
          <w:tab w:val="num" w:pos="2880"/>
        </w:tabs>
        <w:ind w:left="2880" w:hanging="360"/>
      </w:pPr>
      <w:rPr>
        <w:rFonts w:ascii="Times New Roman" w:hAnsi="Times New Roman" w:hint="default"/>
      </w:rPr>
    </w:lvl>
    <w:lvl w:ilvl="4" w:tplc="2758AD1C" w:tentative="1">
      <w:start w:val="1"/>
      <w:numFmt w:val="bullet"/>
      <w:lvlText w:val="–"/>
      <w:lvlJc w:val="left"/>
      <w:pPr>
        <w:tabs>
          <w:tab w:val="num" w:pos="3600"/>
        </w:tabs>
        <w:ind w:left="3600" w:hanging="360"/>
      </w:pPr>
      <w:rPr>
        <w:rFonts w:ascii="Times New Roman" w:hAnsi="Times New Roman" w:hint="default"/>
      </w:rPr>
    </w:lvl>
    <w:lvl w:ilvl="5" w:tplc="95F4202E" w:tentative="1">
      <w:start w:val="1"/>
      <w:numFmt w:val="bullet"/>
      <w:lvlText w:val="–"/>
      <w:lvlJc w:val="left"/>
      <w:pPr>
        <w:tabs>
          <w:tab w:val="num" w:pos="4320"/>
        </w:tabs>
        <w:ind w:left="4320" w:hanging="360"/>
      </w:pPr>
      <w:rPr>
        <w:rFonts w:ascii="Times New Roman" w:hAnsi="Times New Roman" w:hint="default"/>
      </w:rPr>
    </w:lvl>
    <w:lvl w:ilvl="6" w:tplc="09D46FB0" w:tentative="1">
      <w:start w:val="1"/>
      <w:numFmt w:val="bullet"/>
      <w:lvlText w:val="–"/>
      <w:lvlJc w:val="left"/>
      <w:pPr>
        <w:tabs>
          <w:tab w:val="num" w:pos="5040"/>
        </w:tabs>
        <w:ind w:left="5040" w:hanging="360"/>
      </w:pPr>
      <w:rPr>
        <w:rFonts w:ascii="Times New Roman" w:hAnsi="Times New Roman" w:hint="default"/>
      </w:rPr>
    </w:lvl>
    <w:lvl w:ilvl="7" w:tplc="4EC42D96" w:tentative="1">
      <w:start w:val="1"/>
      <w:numFmt w:val="bullet"/>
      <w:lvlText w:val="–"/>
      <w:lvlJc w:val="left"/>
      <w:pPr>
        <w:tabs>
          <w:tab w:val="num" w:pos="5760"/>
        </w:tabs>
        <w:ind w:left="5760" w:hanging="360"/>
      </w:pPr>
      <w:rPr>
        <w:rFonts w:ascii="Times New Roman" w:hAnsi="Times New Roman" w:hint="default"/>
      </w:rPr>
    </w:lvl>
    <w:lvl w:ilvl="8" w:tplc="17EC2D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416AA8"/>
    <w:multiLevelType w:val="hybridMultilevel"/>
    <w:tmpl w:val="F6A854B2"/>
    <w:lvl w:ilvl="0" w:tplc="0C090001">
      <w:start w:val="1"/>
      <w:numFmt w:val="bullet"/>
      <w:lvlText w:val=""/>
      <w:lvlJc w:val="left"/>
      <w:pPr>
        <w:tabs>
          <w:tab w:val="num" w:pos="720"/>
        </w:tabs>
        <w:ind w:left="720" w:hanging="360"/>
      </w:pPr>
      <w:rPr>
        <w:rFonts w:ascii="Symbol" w:hAnsi="Symbol" w:hint="default"/>
      </w:rPr>
    </w:lvl>
    <w:lvl w:ilvl="1" w:tplc="00588A44">
      <w:start w:val="420"/>
      <w:numFmt w:val="bullet"/>
      <w:lvlText w:val="–"/>
      <w:lvlJc w:val="left"/>
      <w:pPr>
        <w:tabs>
          <w:tab w:val="num" w:pos="1440"/>
        </w:tabs>
        <w:ind w:left="1440" w:hanging="360"/>
      </w:pPr>
      <w:rPr>
        <w:rFonts w:ascii="Times New Roman" w:hAnsi="Times New Roman" w:hint="default"/>
      </w:rPr>
    </w:lvl>
    <w:lvl w:ilvl="2" w:tplc="E130A7F8" w:tentative="1">
      <w:start w:val="1"/>
      <w:numFmt w:val="bullet"/>
      <w:lvlText w:val=""/>
      <w:lvlJc w:val="left"/>
      <w:pPr>
        <w:tabs>
          <w:tab w:val="num" w:pos="2160"/>
        </w:tabs>
        <w:ind w:left="2160" w:hanging="360"/>
      </w:pPr>
      <w:rPr>
        <w:rFonts w:ascii="Wingdings" w:hAnsi="Wingdings" w:hint="default"/>
      </w:rPr>
    </w:lvl>
    <w:lvl w:ilvl="3" w:tplc="6D306932" w:tentative="1">
      <w:start w:val="1"/>
      <w:numFmt w:val="bullet"/>
      <w:lvlText w:val=""/>
      <w:lvlJc w:val="left"/>
      <w:pPr>
        <w:tabs>
          <w:tab w:val="num" w:pos="2880"/>
        </w:tabs>
        <w:ind w:left="2880" w:hanging="360"/>
      </w:pPr>
      <w:rPr>
        <w:rFonts w:ascii="Wingdings" w:hAnsi="Wingdings" w:hint="default"/>
      </w:rPr>
    </w:lvl>
    <w:lvl w:ilvl="4" w:tplc="073E205C" w:tentative="1">
      <w:start w:val="1"/>
      <w:numFmt w:val="bullet"/>
      <w:lvlText w:val=""/>
      <w:lvlJc w:val="left"/>
      <w:pPr>
        <w:tabs>
          <w:tab w:val="num" w:pos="3600"/>
        </w:tabs>
        <w:ind w:left="3600" w:hanging="360"/>
      </w:pPr>
      <w:rPr>
        <w:rFonts w:ascii="Wingdings" w:hAnsi="Wingdings" w:hint="default"/>
      </w:rPr>
    </w:lvl>
    <w:lvl w:ilvl="5" w:tplc="E5A203CE" w:tentative="1">
      <w:start w:val="1"/>
      <w:numFmt w:val="bullet"/>
      <w:lvlText w:val=""/>
      <w:lvlJc w:val="left"/>
      <w:pPr>
        <w:tabs>
          <w:tab w:val="num" w:pos="4320"/>
        </w:tabs>
        <w:ind w:left="4320" w:hanging="360"/>
      </w:pPr>
      <w:rPr>
        <w:rFonts w:ascii="Wingdings" w:hAnsi="Wingdings" w:hint="default"/>
      </w:rPr>
    </w:lvl>
    <w:lvl w:ilvl="6" w:tplc="59EE94C8" w:tentative="1">
      <w:start w:val="1"/>
      <w:numFmt w:val="bullet"/>
      <w:lvlText w:val=""/>
      <w:lvlJc w:val="left"/>
      <w:pPr>
        <w:tabs>
          <w:tab w:val="num" w:pos="5040"/>
        </w:tabs>
        <w:ind w:left="5040" w:hanging="360"/>
      </w:pPr>
      <w:rPr>
        <w:rFonts w:ascii="Wingdings" w:hAnsi="Wingdings" w:hint="default"/>
      </w:rPr>
    </w:lvl>
    <w:lvl w:ilvl="7" w:tplc="42448F76" w:tentative="1">
      <w:start w:val="1"/>
      <w:numFmt w:val="bullet"/>
      <w:lvlText w:val=""/>
      <w:lvlJc w:val="left"/>
      <w:pPr>
        <w:tabs>
          <w:tab w:val="num" w:pos="5760"/>
        </w:tabs>
        <w:ind w:left="5760" w:hanging="360"/>
      </w:pPr>
      <w:rPr>
        <w:rFonts w:ascii="Wingdings" w:hAnsi="Wingdings" w:hint="default"/>
      </w:rPr>
    </w:lvl>
    <w:lvl w:ilvl="8" w:tplc="237464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10EC2"/>
    <w:multiLevelType w:val="hybridMultilevel"/>
    <w:tmpl w:val="E38E6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1352"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224B78"/>
    <w:multiLevelType w:val="hybridMultilevel"/>
    <w:tmpl w:val="DA70B414"/>
    <w:lvl w:ilvl="0" w:tplc="DE9CAC54">
      <w:start w:val="1"/>
      <w:numFmt w:val="bullet"/>
      <w:lvlText w:val=""/>
      <w:lvlJc w:val="left"/>
      <w:pPr>
        <w:tabs>
          <w:tab w:val="num" w:pos="720"/>
        </w:tabs>
        <w:ind w:left="720" w:hanging="360"/>
      </w:pPr>
      <w:rPr>
        <w:rFonts w:ascii="Wingdings" w:hAnsi="Wingdings" w:hint="default"/>
      </w:rPr>
    </w:lvl>
    <w:lvl w:ilvl="1" w:tplc="8A58FCD6">
      <w:start w:val="462"/>
      <w:numFmt w:val="bullet"/>
      <w:lvlText w:val="–"/>
      <w:lvlJc w:val="left"/>
      <w:pPr>
        <w:tabs>
          <w:tab w:val="num" w:pos="1440"/>
        </w:tabs>
        <w:ind w:left="1440" w:hanging="360"/>
      </w:pPr>
      <w:rPr>
        <w:rFonts w:ascii="Times New Roman" w:hAnsi="Times New Roman" w:hint="default"/>
      </w:rPr>
    </w:lvl>
    <w:lvl w:ilvl="2" w:tplc="2EF2537E" w:tentative="1">
      <w:start w:val="1"/>
      <w:numFmt w:val="bullet"/>
      <w:lvlText w:val=""/>
      <w:lvlJc w:val="left"/>
      <w:pPr>
        <w:tabs>
          <w:tab w:val="num" w:pos="2160"/>
        </w:tabs>
        <w:ind w:left="2160" w:hanging="360"/>
      </w:pPr>
      <w:rPr>
        <w:rFonts w:ascii="Wingdings" w:hAnsi="Wingdings" w:hint="default"/>
      </w:rPr>
    </w:lvl>
    <w:lvl w:ilvl="3" w:tplc="7728B0FE" w:tentative="1">
      <w:start w:val="1"/>
      <w:numFmt w:val="bullet"/>
      <w:lvlText w:val=""/>
      <w:lvlJc w:val="left"/>
      <w:pPr>
        <w:tabs>
          <w:tab w:val="num" w:pos="2880"/>
        </w:tabs>
        <w:ind w:left="2880" w:hanging="360"/>
      </w:pPr>
      <w:rPr>
        <w:rFonts w:ascii="Wingdings" w:hAnsi="Wingdings" w:hint="default"/>
      </w:rPr>
    </w:lvl>
    <w:lvl w:ilvl="4" w:tplc="7F0A3C92" w:tentative="1">
      <w:start w:val="1"/>
      <w:numFmt w:val="bullet"/>
      <w:lvlText w:val=""/>
      <w:lvlJc w:val="left"/>
      <w:pPr>
        <w:tabs>
          <w:tab w:val="num" w:pos="3600"/>
        </w:tabs>
        <w:ind w:left="3600" w:hanging="360"/>
      </w:pPr>
      <w:rPr>
        <w:rFonts w:ascii="Wingdings" w:hAnsi="Wingdings" w:hint="default"/>
      </w:rPr>
    </w:lvl>
    <w:lvl w:ilvl="5" w:tplc="0A3AD512" w:tentative="1">
      <w:start w:val="1"/>
      <w:numFmt w:val="bullet"/>
      <w:lvlText w:val=""/>
      <w:lvlJc w:val="left"/>
      <w:pPr>
        <w:tabs>
          <w:tab w:val="num" w:pos="4320"/>
        </w:tabs>
        <w:ind w:left="4320" w:hanging="360"/>
      </w:pPr>
      <w:rPr>
        <w:rFonts w:ascii="Wingdings" w:hAnsi="Wingdings" w:hint="default"/>
      </w:rPr>
    </w:lvl>
    <w:lvl w:ilvl="6" w:tplc="A002F928" w:tentative="1">
      <w:start w:val="1"/>
      <w:numFmt w:val="bullet"/>
      <w:lvlText w:val=""/>
      <w:lvlJc w:val="left"/>
      <w:pPr>
        <w:tabs>
          <w:tab w:val="num" w:pos="5040"/>
        </w:tabs>
        <w:ind w:left="5040" w:hanging="360"/>
      </w:pPr>
      <w:rPr>
        <w:rFonts w:ascii="Wingdings" w:hAnsi="Wingdings" w:hint="default"/>
      </w:rPr>
    </w:lvl>
    <w:lvl w:ilvl="7" w:tplc="3CBE928A" w:tentative="1">
      <w:start w:val="1"/>
      <w:numFmt w:val="bullet"/>
      <w:lvlText w:val=""/>
      <w:lvlJc w:val="left"/>
      <w:pPr>
        <w:tabs>
          <w:tab w:val="num" w:pos="5760"/>
        </w:tabs>
        <w:ind w:left="5760" w:hanging="360"/>
      </w:pPr>
      <w:rPr>
        <w:rFonts w:ascii="Wingdings" w:hAnsi="Wingdings" w:hint="default"/>
      </w:rPr>
    </w:lvl>
    <w:lvl w:ilvl="8" w:tplc="5EF201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804E3D"/>
    <w:multiLevelType w:val="hybridMultilevel"/>
    <w:tmpl w:val="B0E6E9D0"/>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1" w15:restartNumberingAfterBreak="0">
    <w:nsid w:val="58102F59"/>
    <w:multiLevelType w:val="hybridMultilevel"/>
    <w:tmpl w:val="7180A73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2" w15:restartNumberingAfterBreak="0">
    <w:nsid w:val="5861542D"/>
    <w:multiLevelType w:val="hybridMultilevel"/>
    <w:tmpl w:val="35B0098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B3004C"/>
    <w:multiLevelType w:val="hybridMultilevel"/>
    <w:tmpl w:val="35EE7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E72CD4"/>
    <w:multiLevelType w:val="hybridMultilevel"/>
    <w:tmpl w:val="12B876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C1F516B"/>
    <w:multiLevelType w:val="hybridMultilevel"/>
    <w:tmpl w:val="760286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282201"/>
    <w:multiLevelType w:val="hybridMultilevel"/>
    <w:tmpl w:val="09985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D74D2D"/>
    <w:multiLevelType w:val="hybridMultilevel"/>
    <w:tmpl w:val="743A2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1D0CC6"/>
    <w:multiLevelType w:val="multilevel"/>
    <w:tmpl w:val="6C60FA0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FC5566"/>
    <w:multiLevelType w:val="hybridMultilevel"/>
    <w:tmpl w:val="C932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BA2DB6"/>
    <w:multiLevelType w:val="hybridMultilevel"/>
    <w:tmpl w:val="D242E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15"/>
  </w:num>
  <w:num w:numId="6">
    <w:abstractNumId w:val="7"/>
  </w:num>
  <w:num w:numId="7">
    <w:abstractNumId w:val="1"/>
  </w:num>
  <w:num w:numId="8">
    <w:abstractNumId w:val="11"/>
  </w:num>
  <w:num w:numId="9">
    <w:abstractNumId w:val="16"/>
  </w:num>
  <w:num w:numId="10">
    <w:abstractNumId w:val="19"/>
  </w:num>
  <w:num w:numId="11">
    <w:abstractNumId w:val="5"/>
  </w:num>
  <w:num w:numId="12">
    <w:abstractNumId w:val="12"/>
  </w:num>
  <w:num w:numId="13">
    <w:abstractNumId w:val="0"/>
  </w:num>
  <w:num w:numId="14">
    <w:abstractNumId w:val="13"/>
  </w:num>
  <w:num w:numId="15">
    <w:abstractNumId w:val="4"/>
  </w:num>
  <w:num w:numId="16">
    <w:abstractNumId w:val="8"/>
  </w:num>
  <w:num w:numId="17">
    <w:abstractNumId w:val="14"/>
  </w:num>
  <w:num w:numId="18">
    <w:abstractNumId w:val="17"/>
  </w:num>
  <w:num w:numId="19">
    <w:abstractNumId w:val="3"/>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B9"/>
    <w:rsid w:val="00012D57"/>
    <w:rsid w:val="000141AC"/>
    <w:rsid w:val="00025286"/>
    <w:rsid w:val="00044502"/>
    <w:rsid w:val="00076286"/>
    <w:rsid w:val="000F7C90"/>
    <w:rsid w:val="00106273"/>
    <w:rsid w:val="0011430A"/>
    <w:rsid w:val="00117255"/>
    <w:rsid w:val="001215AD"/>
    <w:rsid w:val="001278A4"/>
    <w:rsid w:val="00130F7B"/>
    <w:rsid w:val="00132FCA"/>
    <w:rsid w:val="00190AEB"/>
    <w:rsid w:val="001F0356"/>
    <w:rsid w:val="0022489C"/>
    <w:rsid w:val="00225FA6"/>
    <w:rsid w:val="002376AD"/>
    <w:rsid w:val="002623DA"/>
    <w:rsid w:val="002B50B2"/>
    <w:rsid w:val="002B5749"/>
    <w:rsid w:val="003032A5"/>
    <w:rsid w:val="00312B15"/>
    <w:rsid w:val="00317960"/>
    <w:rsid w:val="003510D0"/>
    <w:rsid w:val="003543B9"/>
    <w:rsid w:val="00373739"/>
    <w:rsid w:val="003D6A06"/>
    <w:rsid w:val="003E725E"/>
    <w:rsid w:val="003F02AD"/>
    <w:rsid w:val="004438B2"/>
    <w:rsid w:val="00446B7C"/>
    <w:rsid w:val="004577B7"/>
    <w:rsid w:val="004F68D6"/>
    <w:rsid w:val="005130D2"/>
    <w:rsid w:val="005175EA"/>
    <w:rsid w:val="00544231"/>
    <w:rsid w:val="005979C2"/>
    <w:rsid w:val="005A6B57"/>
    <w:rsid w:val="005F35E1"/>
    <w:rsid w:val="00602E02"/>
    <w:rsid w:val="006112C0"/>
    <w:rsid w:val="0065020D"/>
    <w:rsid w:val="00651EB3"/>
    <w:rsid w:val="00660881"/>
    <w:rsid w:val="00662890"/>
    <w:rsid w:val="00683D44"/>
    <w:rsid w:val="00693996"/>
    <w:rsid w:val="007113A7"/>
    <w:rsid w:val="00722A71"/>
    <w:rsid w:val="007356AD"/>
    <w:rsid w:val="00743929"/>
    <w:rsid w:val="00746996"/>
    <w:rsid w:val="00771BC4"/>
    <w:rsid w:val="0078171B"/>
    <w:rsid w:val="00784B2E"/>
    <w:rsid w:val="007A4964"/>
    <w:rsid w:val="007F2F6C"/>
    <w:rsid w:val="00801F69"/>
    <w:rsid w:val="00854FF4"/>
    <w:rsid w:val="00860568"/>
    <w:rsid w:val="00892410"/>
    <w:rsid w:val="008A038A"/>
    <w:rsid w:val="008A2417"/>
    <w:rsid w:val="008C6ED3"/>
    <w:rsid w:val="009032E3"/>
    <w:rsid w:val="0091794C"/>
    <w:rsid w:val="00972FE7"/>
    <w:rsid w:val="00976AFF"/>
    <w:rsid w:val="00A01C66"/>
    <w:rsid w:val="00A12EF1"/>
    <w:rsid w:val="00A25B5C"/>
    <w:rsid w:val="00A36D98"/>
    <w:rsid w:val="00A4339B"/>
    <w:rsid w:val="00A83877"/>
    <w:rsid w:val="00A91B83"/>
    <w:rsid w:val="00A962EC"/>
    <w:rsid w:val="00AC2DD8"/>
    <w:rsid w:val="00AF63CD"/>
    <w:rsid w:val="00B2700F"/>
    <w:rsid w:val="00B27519"/>
    <w:rsid w:val="00B34F26"/>
    <w:rsid w:val="00B41E49"/>
    <w:rsid w:val="00B71C28"/>
    <w:rsid w:val="00B804F2"/>
    <w:rsid w:val="00BE20DC"/>
    <w:rsid w:val="00BF694E"/>
    <w:rsid w:val="00C06E6F"/>
    <w:rsid w:val="00C43183"/>
    <w:rsid w:val="00C54A79"/>
    <w:rsid w:val="00C6455F"/>
    <w:rsid w:val="00C8417E"/>
    <w:rsid w:val="00D223A7"/>
    <w:rsid w:val="00D411A2"/>
    <w:rsid w:val="00D572FA"/>
    <w:rsid w:val="00D77B1A"/>
    <w:rsid w:val="00DC5D87"/>
    <w:rsid w:val="00DD1BBC"/>
    <w:rsid w:val="00E54154"/>
    <w:rsid w:val="00E86E5A"/>
    <w:rsid w:val="00EE469E"/>
    <w:rsid w:val="00EF08BC"/>
    <w:rsid w:val="00F62427"/>
    <w:rsid w:val="00F63ED2"/>
    <w:rsid w:val="00F76473"/>
    <w:rsid w:val="00FD3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1200316"/>
  <w14:defaultImageDpi w14:val="300"/>
  <w15:docId w15:val="{B0722814-C12B-420E-BF44-15880A7D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0B2"/>
    <w:pPr>
      <w:tabs>
        <w:tab w:val="center" w:pos="4320"/>
        <w:tab w:val="right" w:pos="8640"/>
      </w:tabs>
    </w:pPr>
  </w:style>
  <w:style w:type="character" w:customStyle="1" w:styleId="HeaderChar">
    <w:name w:val="Header Char"/>
    <w:basedOn w:val="DefaultParagraphFont"/>
    <w:link w:val="Header"/>
    <w:uiPriority w:val="99"/>
    <w:rsid w:val="002B50B2"/>
  </w:style>
  <w:style w:type="paragraph" w:styleId="Footer">
    <w:name w:val="footer"/>
    <w:basedOn w:val="Normal"/>
    <w:link w:val="FooterChar"/>
    <w:uiPriority w:val="99"/>
    <w:unhideWhenUsed/>
    <w:rsid w:val="002B50B2"/>
    <w:pPr>
      <w:tabs>
        <w:tab w:val="center" w:pos="4320"/>
        <w:tab w:val="right" w:pos="8640"/>
      </w:tabs>
    </w:pPr>
  </w:style>
  <w:style w:type="character" w:customStyle="1" w:styleId="FooterChar">
    <w:name w:val="Footer Char"/>
    <w:basedOn w:val="DefaultParagraphFont"/>
    <w:link w:val="Footer"/>
    <w:uiPriority w:val="99"/>
    <w:rsid w:val="002B50B2"/>
  </w:style>
  <w:style w:type="paragraph" w:styleId="BalloonText">
    <w:name w:val="Balloon Text"/>
    <w:basedOn w:val="Normal"/>
    <w:link w:val="BalloonTextChar"/>
    <w:uiPriority w:val="99"/>
    <w:semiHidden/>
    <w:unhideWhenUsed/>
    <w:rsid w:val="002B50B2"/>
    <w:rPr>
      <w:rFonts w:ascii="Lucida Grande" w:hAnsi="Lucida Grande"/>
      <w:sz w:val="18"/>
      <w:szCs w:val="18"/>
    </w:rPr>
  </w:style>
  <w:style w:type="character" w:customStyle="1" w:styleId="BalloonTextChar">
    <w:name w:val="Balloon Text Char"/>
    <w:basedOn w:val="DefaultParagraphFont"/>
    <w:link w:val="BalloonText"/>
    <w:uiPriority w:val="99"/>
    <w:semiHidden/>
    <w:rsid w:val="002B50B2"/>
    <w:rPr>
      <w:rFonts w:ascii="Lucida Grande" w:hAnsi="Lucida Grande"/>
      <w:sz w:val="18"/>
      <w:szCs w:val="18"/>
    </w:rPr>
  </w:style>
  <w:style w:type="paragraph" w:styleId="ListParagraph">
    <w:name w:val="List Paragraph"/>
    <w:basedOn w:val="Normal"/>
    <w:link w:val="ListParagraphChar"/>
    <w:uiPriority w:val="34"/>
    <w:qFormat/>
    <w:rsid w:val="006112C0"/>
    <w:pPr>
      <w:ind w:left="720"/>
      <w:contextualSpacing/>
    </w:pPr>
  </w:style>
  <w:style w:type="paragraph" w:styleId="NormalWeb">
    <w:name w:val="Normal (Web)"/>
    <w:basedOn w:val="Normal"/>
    <w:uiPriority w:val="99"/>
    <w:semiHidden/>
    <w:unhideWhenUsed/>
    <w:rsid w:val="0022489C"/>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22489C"/>
    <w:rPr>
      <w:color w:val="0000FF"/>
      <w:u w:val="single"/>
    </w:rPr>
  </w:style>
  <w:style w:type="character" w:customStyle="1" w:styleId="ListParagraphChar">
    <w:name w:val="List Paragraph Char"/>
    <w:link w:val="ListParagraph"/>
    <w:uiPriority w:val="34"/>
    <w:locked/>
    <w:rsid w:val="004F68D6"/>
  </w:style>
  <w:style w:type="paragraph" w:customStyle="1" w:styleId="AHPRAbody">
    <w:name w:val="AHPRA body"/>
    <w:basedOn w:val="Normal"/>
    <w:link w:val="AHPRAbodyChar"/>
    <w:qFormat/>
    <w:rsid w:val="00DD1BBC"/>
    <w:pPr>
      <w:spacing w:after="200"/>
    </w:pPr>
    <w:rPr>
      <w:rFonts w:ascii="Arial" w:eastAsia="Cambria" w:hAnsi="Arial" w:cs="Arial"/>
      <w:sz w:val="20"/>
    </w:rPr>
  </w:style>
  <w:style w:type="paragraph" w:customStyle="1" w:styleId="AHPRASubheading">
    <w:name w:val="AHPRA Subheading"/>
    <w:basedOn w:val="Normal"/>
    <w:qFormat/>
    <w:rsid w:val="00DD1BBC"/>
    <w:pPr>
      <w:spacing w:before="200" w:after="200"/>
    </w:pPr>
    <w:rPr>
      <w:rFonts w:ascii="Arial" w:eastAsia="Cambria" w:hAnsi="Arial" w:cs="Times New Roman"/>
      <w:b/>
      <w:color w:val="007DC3"/>
      <w:sz w:val="20"/>
    </w:rPr>
  </w:style>
  <w:style w:type="character" w:customStyle="1" w:styleId="AHPRAbodyChar">
    <w:name w:val="AHPRA body Char"/>
    <w:basedOn w:val="DefaultParagraphFont"/>
    <w:link w:val="AHPRAbody"/>
    <w:rsid w:val="00DD1BBC"/>
    <w:rPr>
      <w:rFonts w:ascii="Arial" w:eastAsia="Cambria" w:hAnsi="Arial" w:cs="Arial"/>
      <w:sz w:val="20"/>
    </w:rPr>
  </w:style>
  <w:style w:type="paragraph" w:customStyle="1" w:styleId="AHPRAbodybluebold">
    <w:name w:val="AHPRA body blue bold"/>
    <w:basedOn w:val="AHPRASubheading"/>
    <w:uiPriority w:val="1"/>
    <w:rsid w:val="00DD1BBC"/>
  </w:style>
  <w:style w:type="character" w:customStyle="1" w:styleId="apple-converted-space">
    <w:name w:val="apple-converted-space"/>
    <w:basedOn w:val="DefaultParagraphFont"/>
    <w:rsid w:val="003E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internet/main/publishing.nsf/Content/PIP-QI_Incentive_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F99C-87E1-407E-8DA4-9C53EEDA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Head</dc:creator>
  <cp:lastModifiedBy>Deborah Pallavicini</cp:lastModifiedBy>
  <cp:revision>3</cp:revision>
  <cp:lastPrinted>2019-07-15T01:33:00Z</cp:lastPrinted>
  <dcterms:created xsi:type="dcterms:W3CDTF">2019-07-15T05:09:00Z</dcterms:created>
  <dcterms:modified xsi:type="dcterms:W3CDTF">2019-07-15T05:17:00Z</dcterms:modified>
</cp:coreProperties>
</file>